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ph305cim5f5j" w:id="0"/>
      <w:bookmarkEnd w:id="0"/>
      <w:r w:rsidDel="00000000" w:rsidR="00000000" w:rsidRPr="00000000">
        <w:rPr>
          <w:rtl w:val="0"/>
        </w:rPr>
        <w:t xml:space="preserve">[Scenario Name]</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drawing>
          <wp:inline distB="114300" distT="114300" distL="114300" distR="114300">
            <wp:extent cx="6210000" cy="3543300"/>
            <wp:effectExtent b="0" l="0" r="0" t="0"/>
            <wp:docPr id="2" name="image1.png"/>
            <a:graphic>
              <a:graphicData uri="http://schemas.openxmlformats.org/drawingml/2006/picture">
                <pic:pic>
                  <pic:nvPicPr>
                    <pic:cNvPr id="0" name="image1.png"/>
                    <pic:cNvPicPr preferRelativeResize="0"/>
                  </pic:nvPicPr>
                  <pic:blipFill>
                    <a:blip r:embed="rId6"/>
                    <a:srcRect b="7206" l="0" r="0" t="7206"/>
                    <a:stretch>
                      <a:fillRect/>
                    </a:stretch>
                  </pic:blipFill>
                  <pic:spPr>
                    <a:xfrm>
                      <a:off x="0" y="0"/>
                      <a:ext cx="6210000" cy="35433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sz w:val="20"/>
          <w:szCs w:val="20"/>
        </w:rPr>
      </w:pPr>
      <w:r w:rsidDel="00000000" w:rsidR="00000000" w:rsidRPr="00000000">
        <w:rPr>
          <w:sz w:val="20"/>
          <w:szCs w:val="20"/>
          <w:rtl w:val="0"/>
        </w:rPr>
        <w:t xml:space="preserve">Total time : about XhXX</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spacing w:after="240" w:lineRule="auto"/>
        <w:jc w:val="both"/>
        <w:rPr/>
      </w:pPr>
      <w:r w:rsidDel="00000000" w:rsidR="00000000" w:rsidRPr="00000000">
        <w:rPr>
          <w:rtl w:val="0"/>
        </w:rPr>
        <w:t xml:space="preserve">[Give a brief summary of your scenario, being careful not to reveal too much either.]</w:t>
      </w:r>
    </w:p>
    <w:p w:rsidR="00000000" w:rsidDel="00000000" w:rsidP="00000000" w:rsidRDefault="00000000" w:rsidRPr="00000000" w14:paraId="0000000D">
      <w:pPr>
        <w:spacing w:after="240" w:lineRule="auto"/>
        <w:jc w:val="both"/>
        <w:rPr/>
      </w:pPr>
      <w:r w:rsidDel="00000000" w:rsidR="00000000" w:rsidRPr="00000000">
        <w:rPr>
          <w:rtl w:val="0"/>
        </w:rPr>
      </w:r>
    </w:p>
    <w:p w:rsidR="00000000" w:rsidDel="00000000" w:rsidP="00000000" w:rsidRDefault="00000000" w:rsidRPr="00000000" w14:paraId="0000000E">
      <w:pPr>
        <w:spacing w:after="240" w:lineRule="auto"/>
        <w:jc w:val="both"/>
        <w:rPr/>
      </w:pPr>
      <w:r w:rsidDel="00000000" w:rsidR="00000000" w:rsidRPr="00000000">
        <w:rPr>
          <w:rtl w:val="0"/>
        </w:rPr>
      </w:r>
    </w:p>
    <w:p w:rsidR="00000000" w:rsidDel="00000000" w:rsidP="00000000" w:rsidRDefault="00000000" w:rsidRPr="00000000" w14:paraId="0000000F">
      <w:pPr>
        <w:spacing w:after="240" w:lineRule="auto"/>
        <w:jc w:val="both"/>
        <w:rPr/>
      </w:pPr>
      <w:r w:rsidDel="00000000" w:rsidR="00000000" w:rsidRPr="00000000">
        <w:rPr>
          <w:rtl w:val="0"/>
        </w:rPr>
      </w:r>
    </w:p>
    <w:p w:rsidR="00000000" w:rsidDel="00000000" w:rsidP="00000000" w:rsidRDefault="00000000" w:rsidRPr="00000000" w14:paraId="00000010">
      <w:pPr>
        <w:spacing w:after="240" w:before="240" w:lineRule="auto"/>
        <w:jc w:val="both"/>
        <w:rPr/>
      </w:pPr>
      <w:r w:rsidDel="00000000" w:rsidR="00000000" w:rsidRPr="00000000">
        <w:rPr>
          <w:b w:val="1"/>
          <w:rtl w:val="0"/>
        </w:rPr>
        <w:t xml:space="preserve">Authors: </w:t>
      </w:r>
      <w:r w:rsidDel="00000000" w:rsidR="00000000" w:rsidRPr="00000000">
        <w:rPr>
          <w:rtl w:val="0"/>
        </w:rPr>
        <w:t xml:space="preserve">[Indicate the name(s) of the author(s)]</w:t>
      </w: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i w:val="1"/>
          <w:rtl w:val="0"/>
        </w:rPr>
        <w:t xml:space="preserve">This scenario is provided for strictly personal and private use. It may be used for paid services to host games, but any reproduction, distribution, publication, or sale of this scenario, in whole or in part, in printed or digital form, for commercial purposes is strictly prohibited without the prior written permission of the authors.</w:t>
      </w:r>
      <w:r w:rsidDel="00000000" w:rsidR="00000000" w:rsidRPr="00000000">
        <w:br w:type="page"/>
      </w:r>
      <w:r w:rsidDel="00000000" w:rsidR="00000000" w:rsidRPr="00000000">
        <w:rPr>
          <w:rtl w:val="0"/>
        </w:rPr>
      </w:r>
    </w:p>
    <w:p w:rsidR="00000000" w:rsidDel="00000000" w:rsidP="00000000" w:rsidRDefault="00000000" w:rsidRPr="00000000" w14:paraId="00000017">
      <w:pPr>
        <w:jc w:val="center"/>
        <w:rPr>
          <w:rFonts w:ascii="Spectral SC" w:cs="Spectral SC" w:eastAsia="Spectral SC" w:hAnsi="Spectral SC"/>
          <w:sz w:val="40"/>
          <w:szCs w:val="40"/>
        </w:rPr>
      </w:pPr>
      <w:r w:rsidDel="00000000" w:rsidR="00000000" w:rsidRPr="00000000">
        <w:rPr>
          <w:rFonts w:ascii="Spectral SC" w:cs="Spectral SC" w:eastAsia="Spectral SC" w:hAnsi="Spectral SC"/>
          <w:sz w:val="40"/>
          <w:szCs w:val="40"/>
          <w:rtl w:val="0"/>
        </w:rPr>
        <w:t xml:space="preserve">Table Of Contents</w:t>
      </w:r>
    </w:p>
    <w:sdt>
      <w:sdtPr>
        <w:id w:val="722645943"/>
        <w:docPartObj>
          <w:docPartGallery w:val="Table of Contents"/>
          <w:docPartUnique w:val="1"/>
        </w:docPartObj>
      </w:sdtPr>
      <w:sdtContent>
        <w:p w:rsidR="00000000" w:rsidDel="00000000" w:rsidP="00000000" w:rsidRDefault="00000000" w:rsidRPr="00000000" w14:paraId="00000018">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6,6,"</w:instrText>
            <w:fldChar w:fldCharType="separate"/>
          </w:r>
          <w:hyperlink w:anchor="_kq21cjlw3c3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Key Steps</w:t>
              <w:tab/>
              <w:t xml:space="preserve">3</w:t>
            </w:r>
          </w:hyperlink>
          <w:r w:rsidDel="00000000" w:rsidR="00000000" w:rsidRPr="00000000">
            <w:rPr>
              <w:rtl w:val="0"/>
            </w:rPr>
          </w:r>
        </w:p>
        <w:p w:rsidR="00000000" w:rsidDel="00000000" w:rsidP="00000000" w:rsidRDefault="00000000" w:rsidRPr="00000000" w14:paraId="00000019">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crqk641g1gnh">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Progression</w:t>
              <w:tab/>
              <w:t xml:space="preserve">4</w:t>
            </w:r>
          </w:hyperlink>
          <w:r w:rsidDel="00000000" w:rsidR="00000000" w:rsidRPr="00000000">
            <w:rPr>
              <w:rtl w:val="0"/>
            </w:rPr>
          </w:r>
        </w:p>
        <w:p w:rsidR="00000000" w:rsidDel="00000000" w:rsidP="00000000" w:rsidRDefault="00000000" w:rsidRPr="00000000" w14:paraId="0000001A">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64nm0hdif8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[Chapter/Act 1 Title]</w:t>
              <w:tab/>
              <w:t xml:space="preserve">5</w:t>
            </w:r>
          </w:hyperlink>
          <w:r w:rsidDel="00000000" w:rsidR="00000000" w:rsidRPr="00000000">
            <w:rPr>
              <w:rtl w:val="0"/>
            </w:rPr>
          </w:r>
        </w:p>
        <w:p w:rsidR="00000000" w:rsidDel="00000000" w:rsidP="00000000" w:rsidRDefault="00000000" w:rsidRPr="00000000" w14:paraId="0000001B">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fwat4tfu6i1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[Sub-scene]</w:t>
              <w:tab/>
              <w:t xml:space="preserve">5</w:t>
            </w:r>
          </w:hyperlink>
          <w:r w:rsidDel="00000000" w:rsidR="00000000" w:rsidRPr="00000000">
            <w:rPr>
              <w:rtl w:val="0"/>
            </w:rPr>
          </w:r>
        </w:p>
        <w:p w:rsidR="00000000" w:rsidDel="00000000" w:rsidP="00000000" w:rsidRDefault="00000000" w:rsidRPr="00000000" w14:paraId="0000001C">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59zztiz746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 [Chapter/Act 2 Title]</w:t>
              <w:tab/>
              <w:t xml:space="preserve">5</w:t>
            </w:r>
          </w:hyperlink>
          <w:r w:rsidDel="00000000" w:rsidR="00000000" w:rsidRPr="00000000">
            <w:rPr>
              <w:rtl w:val="0"/>
            </w:rPr>
          </w:r>
        </w:p>
        <w:p w:rsidR="00000000" w:rsidDel="00000000" w:rsidP="00000000" w:rsidRDefault="00000000" w:rsidRPr="00000000" w14:paraId="0000001D">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bjrp6qro8pj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[Sub-scene]</w:t>
              <w:tab/>
              <w:t xml:space="preserve">5</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pc9a49yl3l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 [Chapter/Act 3 Title]</w:t>
              <w:tab/>
              <w:t xml:space="preserve">5</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w3hrjmu2xuy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[Sub-scene]</w:t>
              <w:tab/>
              <w:t xml:space="preserve">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1"/>
        <w:rPr/>
      </w:pPr>
      <w:bookmarkStart w:colFirst="0" w:colLast="0" w:name="_kq21cjlw3c3h" w:id="1"/>
      <w:bookmarkEnd w:id="1"/>
      <w:r w:rsidDel="00000000" w:rsidR="00000000" w:rsidRPr="00000000">
        <w:rPr>
          <w:rtl w:val="0"/>
        </w:rPr>
        <w:t xml:space="preserve">Key Steps</w:t>
      </w:r>
    </w:p>
    <w:p w:rsidR="00000000" w:rsidDel="00000000" w:rsidP="00000000" w:rsidRDefault="00000000" w:rsidRPr="00000000" w14:paraId="00000023">
      <w:pPr>
        <w:numPr>
          <w:ilvl w:val="0"/>
          <w:numId w:val="5"/>
        </w:numPr>
        <w:ind w:left="283.46456692913375" w:firstLine="0"/>
        <w:jc w:val="both"/>
        <w:rPr>
          <w:b w:val="1"/>
          <w:u w:val="none"/>
        </w:rPr>
      </w:pPr>
      <w:r w:rsidDel="00000000" w:rsidR="00000000" w:rsidRPr="00000000">
        <w:rPr>
          <w:b w:val="1"/>
          <w:rtl w:val="0"/>
        </w:rPr>
        <w:t xml:space="preserve"> [Key step name]</w:t>
      </w:r>
    </w:p>
    <w:p w:rsidR="00000000" w:rsidDel="00000000" w:rsidP="00000000" w:rsidRDefault="00000000" w:rsidRPr="00000000" w14:paraId="00000024">
      <w:pPr>
        <w:numPr>
          <w:ilvl w:val="1"/>
          <w:numId w:val="5"/>
        </w:numPr>
        <w:ind w:left="708.6614173228347" w:hanging="360"/>
        <w:jc w:val="both"/>
        <w:rPr/>
      </w:pPr>
      <w:r w:rsidDel="00000000" w:rsidR="00000000" w:rsidRPr="00000000">
        <w:rPr>
          <w:rtl w:val="0"/>
        </w:rPr>
        <w:t xml:space="preserve">[Indication 1]</w:t>
      </w:r>
    </w:p>
    <w:p w:rsidR="00000000" w:rsidDel="00000000" w:rsidP="00000000" w:rsidRDefault="00000000" w:rsidRPr="00000000" w14:paraId="00000025">
      <w:pPr>
        <w:numPr>
          <w:ilvl w:val="1"/>
          <w:numId w:val="5"/>
        </w:numPr>
        <w:ind w:left="708.6614173228347" w:hanging="360"/>
        <w:jc w:val="both"/>
        <w:rPr>
          <w:u w:val="none"/>
        </w:rPr>
      </w:pPr>
      <w:r w:rsidDel="00000000" w:rsidR="00000000" w:rsidRPr="00000000">
        <w:rPr>
          <w:rtl w:val="0"/>
        </w:rPr>
        <w:t xml:space="preserve">[Indication 2]</w:t>
      </w:r>
    </w:p>
    <w:p w:rsidR="00000000" w:rsidDel="00000000" w:rsidP="00000000" w:rsidRDefault="00000000" w:rsidRPr="00000000" w14:paraId="00000026">
      <w:pPr>
        <w:numPr>
          <w:ilvl w:val="1"/>
          <w:numId w:val="5"/>
        </w:numPr>
        <w:ind w:left="708.6614173228347" w:hanging="360"/>
        <w:jc w:val="both"/>
        <w:rPr>
          <w:u w:val="none"/>
        </w:rPr>
      </w:pPr>
      <w:r w:rsidDel="00000000" w:rsidR="00000000" w:rsidRPr="00000000">
        <w:rPr>
          <w:rtl w:val="0"/>
        </w:rPr>
        <w:t xml:space="preserve">[…]</w:t>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numPr>
          <w:ilvl w:val="0"/>
          <w:numId w:val="5"/>
        </w:numPr>
        <w:ind w:left="283.46456692913375" w:firstLine="0"/>
        <w:jc w:val="both"/>
        <w:rPr>
          <w:b w:val="1"/>
          <w:u w:val="none"/>
        </w:rPr>
      </w:pPr>
      <w:r w:rsidDel="00000000" w:rsidR="00000000" w:rsidRPr="00000000">
        <w:rPr>
          <w:b w:val="1"/>
          <w:rtl w:val="0"/>
        </w:rPr>
        <w:t xml:space="preserve"> [Key step name]</w:t>
      </w:r>
    </w:p>
    <w:p w:rsidR="00000000" w:rsidDel="00000000" w:rsidP="00000000" w:rsidRDefault="00000000" w:rsidRPr="00000000" w14:paraId="00000029">
      <w:pPr>
        <w:numPr>
          <w:ilvl w:val="0"/>
          <w:numId w:val="7"/>
        </w:numPr>
        <w:ind w:left="720" w:hanging="360"/>
        <w:jc w:val="both"/>
      </w:pPr>
      <w:r w:rsidDel="00000000" w:rsidR="00000000" w:rsidRPr="00000000">
        <w:rPr>
          <w:rtl w:val="0"/>
        </w:rPr>
        <w:t xml:space="preserve">[Indication 1]</w:t>
      </w:r>
      <w:r w:rsidDel="00000000" w:rsidR="00000000" w:rsidRPr="00000000">
        <w:rPr>
          <w:rtl w:val="0"/>
        </w:rPr>
      </w:r>
    </w:p>
    <w:p w:rsidR="00000000" w:rsidDel="00000000" w:rsidP="00000000" w:rsidRDefault="00000000" w:rsidRPr="00000000" w14:paraId="0000002A">
      <w:pPr>
        <w:numPr>
          <w:ilvl w:val="0"/>
          <w:numId w:val="7"/>
        </w:numPr>
        <w:ind w:left="720" w:hanging="360"/>
        <w:jc w:val="both"/>
      </w:pPr>
      <w:r w:rsidDel="00000000" w:rsidR="00000000" w:rsidRPr="00000000">
        <w:rPr>
          <w:rtl w:val="0"/>
        </w:rPr>
        <w:t xml:space="preserve">[Indication 2]</w:t>
      </w:r>
    </w:p>
    <w:p w:rsidR="00000000" w:rsidDel="00000000" w:rsidP="00000000" w:rsidRDefault="00000000" w:rsidRPr="00000000" w14:paraId="0000002B">
      <w:pPr>
        <w:numPr>
          <w:ilvl w:val="0"/>
          <w:numId w:val="7"/>
        </w:numPr>
        <w:ind w:left="720" w:hanging="360"/>
        <w:jc w:val="both"/>
      </w:pPr>
      <w:r w:rsidDel="00000000" w:rsidR="00000000" w:rsidRPr="00000000">
        <w:rPr>
          <w:rtl w:val="0"/>
        </w:rPr>
        <w:t xml:space="preserve">[...]</w:t>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numPr>
          <w:ilvl w:val="0"/>
          <w:numId w:val="5"/>
        </w:numPr>
        <w:ind w:left="283.46456692913375" w:firstLine="0"/>
        <w:jc w:val="both"/>
        <w:rPr>
          <w:b w:val="1"/>
        </w:rPr>
      </w:pPr>
      <w:r w:rsidDel="00000000" w:rsidR="00000000" w:rsidRPr="00000000">
        <w:rPr>
          <w:b w:val="1"/>
          <w:rtl w:val="0"/>
        </w:rPr>
        <w:t xml:space="preserve"> [Key step name]</w:t>
      </w:r>
    </w:p>
    <w:p w:rsidR="00000000" w:rsidDel="00000000" w:rsidP="00000000" w:rsidRDefault="00000000" w:rsidRPr="00000000" w14:paraId="0000002E">
      <w:pPr>
        <w:numPr>
          <w:ilvl w:val="0"/>
          <w:numId w:val="7"/>
        </w:numPr>
        <w:ind w:left="720" w:hanging="360"/>
        <w:jc w:val="both"/>
      </w:pPr>
      <w:r w:rsidDel="00000000" w:rsidR="00000000" w:rsidRPr="00000000">
        <w:rPr>
          <w:rtl w:val="0"/>
        </w:rPr>
        <w:t xml:space="preserve">[Indication 1]</w:t>
      </w:r>
    </w:p>
    <w:p w:rsidR="00000000" w:rsidDel="00000000" w:rsidP="00000000" w:rsidRDefault="00000000" w:rsidRPr="00000000" w14:paraId="0000002F">
      <w:pPr>
        <w:numPr>
          <w:ilvl w:val="0"/>
          <w:numId w:val="7"/>
        </w:numPr>
        <w:ind w:left="720" w:hanging="360"/>
        <w:jc w:val="both"/>
      </w:pPr>
      <w:r w:rsidDel="00000000" w:rsidR="00000000" w:rsidRPr="00000000">
        <w:rPr>
          <w:rtl w:val="0"/>
        </w:rPr>
        <w:t xml:space="preserve">[Indication 2]</w:t>
      </w:r>
    </w:p>
    <w:p w:rsidR="00000000" w:rsidDel="00000000" w:rsidP="00000000" w:rsidRDefault="00000000" w:rsidRPr="00000000" w14:paraId="00000030">
      <w:pPr>
        <w:numPr>
          <w:ilvl w:val="0"/>
          <w:numId w:val="7"/>
        </w:numPr>
        <w:ind w:left="720" w:hanging="360"/>
        <w:jc w:val="both"/>
      </w:pPr>
      <w:r w:rsidDel="00000000" w:rsidR="00000000" w:rsidRPr="00000000">
        <w:rPr>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31">
      <w:pPr>
        <w:pStyle w:val="Heading1"/>
        <w:rPr/>
      </w:pPr>
      <w:bookmarkStart w:colFirst="0" w:colLast="0" w:name="_crqk641g1gnh" w:id="2"/>
      <w:bookmarkEnd w:id="2"/>
      <w:r w:rsidDel="00000000" w:rsidR="00000000" w:rsidRPr="00000000">
        <w:rPr>
          <w:rtl w:val="0"/>
        </w:rPr>
        <w:t xml:space="preserve">Progression</w:t>
      </w:r>
    </w:p>
    <w:p w:rsidR="00000000" w:rsidDel="00000000" w:rsidP="00000000" w:rsidRDefault="00000000" w:rsidRPr="00000000" w14:paraId="00000032">
      <w:pPr>
        <w:rPr>
          <w:sz w:val="20"/>
          <w:szCs w:val="20"/>
        </w:rPr>
      </w:pPr>
      <w:r w:rsidDel="00000000" w:rsidR="00000000" w:rsidRPr="00000000">
        <w:rPr>
          <w:sz w:val="20"/>
          <w:szCs w:val="20"/>
          <w:rtl w:val="0"/>
        </w:rPr>
        <w:t xml:space="preserve">Total time: about 4h</w:t>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spacing w:after="240" w:lineRule="auto"/>
        <w:jc w:val="both"/>
        <w:rPr/>
      </w:pPr>
      <w:r w:rsidDel="00000000" w:rsidR="00000000" w:rsidRPr="00000000">
        <w:rPr>
          <w:rtl w:val="0"/>
        </w:rPr>
        <w:t xml:space="preserve">[Indicate here the progress of the scenario]</w:t>
      </w:r>
    </w:p>
    <w:p w:rsidR="00000000" w:rsidDel="00000000" w:rsidP="00000000" w:rsidRDefault="00000000" w:rsidRPr="00000000" w14:paraId="00000035">
      <w:pPr>
        <w:jc w:val="left"/>
        <w:rPr/>
      </w:pPr>
      <w:r w:rsidDel="00000000" w:rsidR="00000000" w:rsidRPr="00000000">
        <w:rPr/>
        <w:drawing>
          <wp:inline distB="114300" distT="114300" distL="114300" distR="114300">
            <wp:extent cx="6120000" cy="40767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120000" cy="4076700"/>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br w:type="page"/>
      </w:r>
      <w:r w:rsidDel="00000000" w:rsidR="00000000" w:rsidRPr="00000000">
        <w:rPr>
          <w:rtl w:val="0"/>
        </w:rPr>
      </w:r>
    </w:p>
    <w:p w:rsidR="00000000" w:rsidDel="00000000" w:rsidP="00000000" w:rsidRDefault="00000000" w:rsidRPr="00000000" w14:paraId="00000038">
      <w:pPr>
        <w:pStyle w:val="Heading2"/>
        <w:numPr>
          <w:ilvl w:val="0"/>
          <w:numId w:val="4"/>
        </w:numPr>
        <w:ind w:left="425.19685039370086" w:hanging="143.26771653543312"/>
        <w:rPr>
          <w:u w:val="none"/>
        </w:rPr>
      </w:pPr>
      <w:bookmarkStart w:colFirst="0" w:colLast="0" w:name="_v64nm0hdif81" w:id="3"/>
      <w:bookmarkEnd w:id="3"/>
      <w:r w:rsidDel="00000000" w:rsidR="00000000" w:rsidRPr="00000000">
        <w:rPr>
          <w:rtl w:val="0"/>
        </w:rPr>
        <w:t xml:space="preserve"> [Chapter/Act 1 Title]</w:t>
      </w:r>
      <w:r w:rsidDel="00000000" w:rsidR="00000000" w:rsidRPr="00000000">
        <w:rPr>
          <w:rtl w:val="0"/>
        </w:rPr>
      </w:r>
    </w:p>
    <w:p w:rsidR="00000000" w:rsidDel="00000000" w:rsidP="00000000" w:rsidRDefault="00000000" w:rsidRPr="00000000" w14:paraId="00000039">
      <w:pPr>
        <w:rPr>
          <w:sz w:val="20"/>
          <w:szCs w:val="20"/>
        </w:rPr>
      </w:pPr>
      <w:r w:rsidDel="00000000" w:rsidR="00000000" w:rsidRPr="00000000">
        <w:rPr>
          <w:sz w:val="20"/>
          <w:szCs w:val="20"/>
          <w:rtl w:val="0"/>
        </w:rPr>
        <w:t xml:space="preserve">Time: XX-XX min</w:t>
      </w:r>
    </w:p>
    <w:p w:rsidR="00000000" w:rsidDel="00000000" w:rsidP="00000000" w:rsidRDefault="00000000" w:rsidRPr="00000000" w14:paraId="0000003A">
      <w:pPr>
        <w:jc w:val="both"/>
        <w:rPr/>
      </w:pPr>
      <w:r w:rsidDel="00000000" w:rsidR="00000000" w:rsidRPr="00000000">
        <w:rPr>
          <w:rtl w:val="0"/>
        </w:rPr>
      </w:r>
    </w:p>
    <w:p w:rsidR="00000000" w:rsidDel="00000000" w:rsidP="00000000" w:rsidRDefault="00000000" w:rsidRPr="00000000" w14:paraId="0000003B">
      <w:pPr>
        <w:jc w:val="both"/>
        <w:rPr/>
      </w:pPr>
      <w:r w:rsidDel="00000000" w:rsidR="00000000" w:rsidRPr="00000000">
        <w:rPr>
          <w:rtl w:val="0"/>
        </w:rPr>
        <w:t xml:space="preserve">[Write a short transitional paragraph to quickly recap the action and/or events]</w:t>
      </w:r>
    </w:p>
    <w:p w:rsidR="00000000" w:rsidDel="00000000" w:rsidP="00000000" w:rsidRDefault="00000000" w:rsidRPr="00000000" w14:paraId="0000003C">
      <w:pPr>
        <w:pStyle w:val="Heading3"/>
        <w:jc w:val="both"/>
        <w:rPr/>
      </w:pPr>
      <w:bookmarkStart w:colFirst="0" w:colLast="0" w:name="_fwat4tfu6i1k" w:id="4"/>
      <w:bookmarkEnd w:id="4"/>
      <w:r w:rsidDel="00000000" w:rsidR="00000000" w:rsidRPr="00000000">
        <w:rPr>
          <w:rtl w:val="0"/>
        </w:rPr>
        <w:t xml:space="preserve">[Sub-scene]</w:t>
      </w:r>
    </w:p>
    <w:p w:rsidR="00000000" w:rsidDel="00000000" w:rsidP="00000000" w:rsidRDefault="00000000" w:rsidRPr="00000000" w14:paraId="0000003D">
      <w:pPr>
        <w:pStyle w:val="Heading2"/>
        <w:numPr>
          <w:ilvl w:val="0"/>
          <w:numId w:val="4"/>
        </w:numPr>
        <w:ind w:left="425.19685039370086" w:hanging="143.26771653543312"/>
        <w:rPr>
          <w:rFonts w:ascii="Spectral SC" w:cs="Spectral SC" w:eastAsia="Spectral SC" w:hAnsi="Spectral SC"/>
          <w:sz w:val="32"/>
          <w:szCs w:val="32"/>
        </w:rPr>
      </w:pPr>
      <w:bookmarkStart w:colFirst="0" w:colLast="0" w:name="_459zztiz746a" w:id="5"/>
      <w:bookmarkEnd w:id="5"/>
      <w:r w:rsidDel="00000000" w:rsidR="00000000" w:rsidRPr="00000000">
        <w:rPr>
          <w:rtl w:val="0"/>
        </w:rPr>
        <w:t xml:space="preserve"> [Chapter/Act 2 Title]</w:t>
      </w:r>
    </w:p>
    <w:p w:rsidR="00000000" w:rsidDel="00000000" w:rsidP="00000000" w:rsidRDefault="00000000" w:rsidRPr="00000000" w14:paraId="0000003E">
      <w:pPr>
        <w:rPr>
          <w:sz w:val="20"/>
          <w:szCs w:val="20"/>
        </w:rPr>
      </w:pPr>
      <w:r w:rsidDel="00000000" w:rsidR="00000000" w:rsidRPr="00000000">
        <w:rPr>
          <w:sz w:val="20"/>
          <w:szCs w:val="20"/>
          <w:rtl w:val="0"/>
        </w:rPr>
        <w:t xml:space="preserve">Time: XX-XX min</w:t>
      </w:r>
    </w:p>
    <w:p w:rsidR="00000000" w:rsidDel="00000000" w:rsidP="00000000" w:rsidRDefault="00000000" w:rsidRPr="00000000" w14:paraId="0000003F">
      <w:pPr>
        <w:jc w:val="both"/>
        <w:rPr/>
      </w:pPr>
      <w:r w:rsidDel="00000000" w:rsidR="00000000" w:rsidRPr="00000000">
        <w:rPr>
          <w:rtl w:val="0"/>
        </w:rPr>
      </w:r>
    </w:p>
    <w:p w:rsidR="00000000" w:rsidDel="00000000" w:rsidP="00000000" w:rsidRDefault="00000000" w:rsidRPr="00000000" w14:paraId="00000040">
      <w:pPr>
        <w:jc w:val="both"/>
        <w:rPr/>
      </w:pPr>
      <w:r w:rsidDel="00000000" w:rsidR="00000000" w:rsidRPr="00000000">
        <w:rPr>
          <w:rtl w:val="0"/>
        </w:rPr>
        <w:t xml:space="preserve">[Write a short transitional paragraph to quickly recap the action and/or events]</w:t>
      </w:r>
    </w:p>
    <w:p w:rsidR="00000000" w:rsidDel="00000000" w:rsidP="00000000" w:rsidRDefault="00000000" w:rsidRPr="00000000" w14:paraId="00000041">
      <w:pPr>
        <w:pStyle w:val="Heading3"/>
        <w:jc w:val="both"/>
        <w:rPr/>
      </w:pPr>
      <w:bookmarkStart w:colFirst="0" w:colLast="0" w:name="_bjrp6qro8pjd" w:id="6"/>
      <w:bookmarkEnd w:id="6"/>
      <w:r w:rsidDel="00000000" w:rsidR="00000000" w:rsidRPr="00000000">
        <w:rPr>
          <w:rtl w:val="0"/>
        </w:rPr>
        <w:t xml:space="preserve">[Sub-scene]</w:t>
      </w:r>
    </w:p>
    <w:p w:rsidR="00000000" w:rsidDel="00000000" w:rsidP="00000000" w:rsidRDefault="00000000" w:rsidRPr="00000000" w14:paraId="00000042">
      <w:pPr>
        <w:pStyle w:val="Heading2"/>
        <w:numPr>
          <w:ilvl w:val="0"/>
          <w:numId w:val="4"/>
        </w:numPr>
        <w:rPr>
          <w:rFonts w:ascii="Spectral SC" w:cs="Spectral SC" w:eastAsia="Spectral SC" w:hAnsi="Spectral SC"/>
          <w:sz w:val="32"/>
          <w:szCs w:val="32"/>
        </w:rPr>
      </w:pPr>
      <w:bookmarkStart w:colFirst="0" w:colLast="0" w:name="_lpc9a49yl3lp" w:id="7"/>
      <w:bookmarkEnd w:id="7"/>
      <w:r w:rsidDel="00000000" w:rsidR="00000000" w:rsidRPr="00000000">
        <w:rPr>
          <w:rtl w:val="0"/>
        </w:rPr>
        <w:t xml:space="preserve"> [Chapter/Act 3 Title]</w:t>
      </w:r>
    </w:p>
    <w:p w:rsidR="00000000" w:rsidDel="00000000" w:rsidP="00000000" w:rsidRDefault="00000000" w:rsidRPr="00000000" w14:paraId="00000043">
      <w:pPr>
        <w:rPr>
          <w:sz w:val="20"/>
          <w:szCs w:val="20"/>
        </w:rPr>
      </w:pPr>
      <w:r w:rsidDel="00000000" w:rsidR="00000000" w:rsidRPr="00000000">
        <w:rPr>
          <w:sz w:val="20"/>
          <w:szCs w:val="20"/>
          <w:rtl w:val="0"/>
        </w:rPr>
        <w:t xml:space="preserve">Time: XX-XX min</w:t>
      </w:r>
    </w:p>
    <w:p w:rsidR="00000000" w:rsidDel="00000000" w:rsidP="00000000" w:rsidRDefault="00000000" w:rsidRPr="00000000" w14:paraId="00000044">
      <w:pPr>
        <w:jc w:val="both"/>
        <w:rPr/>
      </w:pPr>
      <w:r w:rsidDel="00000000" w:rsidR="00000000" w:rsidRPr="00000000">
        <w:rPr>
          <w:rtl w:val="0"/>
        </w:rPr>
      </w:r>
    </w:p>
    <w:p w:rsidR="00000000" w:rsidDel="00000000" w:rsidP="00000000" w:rsidRDefault="00000000" w:rsidRPr="00000000" w14:paraId="00000045">
      <w:pPr>
        <w:jc w:val="both"/>
        <w:rPr/>
      </w:pPr>
      <w:r w:rsidDel="00000000" w:rsidR="00000000" w:rsidRPr="00000000">
        <w:rPr>
          <w:rtl w:val="0"/>
        </w:rPr>
        <w:t xml:space="preserve">[Write a short transitional paragraph to quickly recap the action and/or events]</w:t>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jc w:val="both"/>
        <w:rPr>
          <w:i w:val="1"/>
        </w:rPr>
      </w:pPr>
      <w:r w:rsidDel="00000000" w:rsidR="00000000" w:rsidRPr="00000000">
        <w:rPr>
          <w:b w:val="1"/>
          <w:rtl w:val="0"/>
        </w:rPr>
        <w:t xml:space="preserve">GM:</w:t>
      </w:r>
      <w:r w:rsidDel="00000000" w:rsidR="00000000" w:rsidRPr="00000000">
        <w:rPr>
          <w:rtl w:val="0"/>
        </w:rPr>
        <w:t xml:space="preserve"> </w:t>
      </w:r>
      <w:r w:rsidDel="00000000" w:rsidR="00000000" w:rsidRPr="00000000">
        <w:rPr>
          <w:i w:val="1"/>
          <w:rtl w:val="0"/>
        </w:rPr>
        <w:t xml:space="preserve">[Write a line of dialogue that will be read by the GM to the players]</w:t>
      </w:r>
    </w:p>
    <w:p w:rsidR="00000000" w:rsidDel="00000000" w:rsidP="00000000" w:rsidRDefault="00000000" w:rsidRPr="00000000" w14:paraId="00000048">
      <w:pPr>
        <w:pStyle w:val="Heading3"/>
        <w:jc w:val="both"/>
        <w:rPr/>
      </w:pPr>
      <w:bookmarkStart w:colFirst="0" w:colLast="0" w:name="_w3hrjmu2xuye" w:id="8"/>
      <w:bookmarkEnd w:id="8"/>
      <w:r w:rsidDel="00000000" w:rsidR="00000000" w:rsidRPr="00000000">
        <w:rPr>
          <w:rtl w:val="0"/>
        </w:rPr>
        <w:t xml:space="preserve">[Sub-scene]</w:t>
      </w:r>
    </w:p>
    <w:p w:rsidR="00000000" w:rsidDel="00000000" w:rsidP="00000000" w:rsidRDefault="00000000" w:rsidRPr="00000000" w14:paraId="00000049">
      <w:pPr>
        <w:jc w:val="both"/>
        <w:rPr>
          <w:i w:val="1"/>
        </w:rPr>
      </w:pPr>
      <w:r w:rsidDel="00000000" w:rsidR="00000000" w:rsidRPr="00000000">
        <w:rPr>
          <w:b w:val="1"/>
          <w:rtl w:val="0"/>
        </w:rPr>
        <w:t xml:space="preserve">[NPC Name] ([Optional Stage Direction]): </w:t>
      </w:r>
      <w:r w:rsidDel="00000000" w:rsidR="00000000" w:rsidRPr="00000000">
        <w:rPr>
          <w:i w:val="1"/>
          <w:rtl w:val="0"/>
        </w:rPr>
        <w:t xml:space="preserve">[Write a line of dialogue that will be spoken by an NPC].</w:t>
      </w:r>
    </w:p>
    <w:p w:rsidR="00000000" w:rsidDel="00000000" w:rsidP="00000000" w:rsidRDefault="00000000" w:rsidRPr="00000000" w14:paraId="0000004A">
      <w:pPr>
        <w:jc w:val="both"/>
        <w:rPr/>
      </w:pPr>
      <w:r w:rsidDel="00000000" w:rsidR="00000000" w:rsidRPr="00000000">
        <w:rPr>
          <w:rtl w:val="0"/>
        </w:rPr>
      </w:r>
    </w:p>
    <w:p w:rsidR="00000000" w:rsidDel="00000000" w:rsidP="00000000" w:rsidRDefault="00000000" w:rsidRPr="00000000" w14:paraId="0000004B">
      <w:pPr>
        <w:jc w:val="both"/>
        <w:rPr/>
      </w:pPr>
      <w:r w:rsidDel="00000000" w:rsidR="00000000" w:rsidRPr="00000000">
        <w:rPr>
          <w:rtl w:val="0"/>
        </w:rPr>
      </w:r>
    </w:p>
    <w:tbl>
      <w:tblPr>
        <w:tblStyle w:val="Table1"/>
        <w:tblW w:w="9750.0" w:type="dxa"/>
        <w:jc w:val="left"/>
        <w:tblInd w:w="15.0" w:type="dxa"/>
        <w:tblLayout w:type="fixed"/>
        <w:tblLook w:val="0600"/>
      </w:tblPr>
      <w:tblGrid>
        <w:gridCol w:w="9750"/>
        <w:tblGridChange w:id="0">
          <w:tblGrid>
            <w:gridCol w:w="9750"/>
          </w:tblGrid>
        </w:tblGridChange>
      </w:tblGrid>
      <w:tr>
        <w:trPr>
          <w:cantSplit w:val="0"/>
          <w:trHeight w:val="1095" w:hRule="atLeast"/>
          <w:tblHeader w:val="0"/>
        </w:trPr>
        <w:tc>
          <w:tcPr>
            <w:tcBorders>
              <w:left w:color="b7b7b7" w:space="0" w:sz="24" w:val="single"/>
            </w:tcBorders>
            <w:shd w:fill="f3f3f3" w:val="clear"/>
            <w:tcMar>
              <w:top w:w="269.85826771653547" w:type="dxa"/>
              <w:left w:w="269.85826771653547" w:type="dxa"/>
              <w:bottom w:w="269.85826771653547" w:type="dxa"/>
              <w:right w:w="269.85826771653547" w:type="dxa"/>
            </w:tcMar>
            <w:vAlign w:val="top"/>
          </w:tcPr>
          <w:p w:rsidR="00000000" w:rsidDel="00000000" w:rsidP="00000000" w:rsidRDefault="00000000" w:rsidRPr="00000000" w14:paraId="0000004C">
            <w:pPr>
              <w:widowControl w:val="0"/>
              <w:spacing w:line="480" w:lineRule="auto"/>
              <w:jc w:val="both"/>
              <w:rPr>
                <w:b w:val="1"/>
              </w:rPr>
            </w:pPr>
            <w:r w:rsidDel="00000000" w:rsidR="00000000" w:rsidRPr="00000000">
              <w:rPr>
                <w:b w:val="1"/>
                <w:rtl w:val="0"/>
              </w:rPr>
              <w:t xml:space="preserve">Staging</w:t>
            </w:r>
          </w:p>
          <w:p w:rsidR="00000000" w:rsidDel="00000000" w:rsidP="00000000" w:rsidRDefault="00000000" w:rsidRPr="00000000" w14:paraId="0000004D">
            <w:pPr>
              <w:ind w:left="0" w:firstLine="0"/>
              <w:jc w:val="both"/>
              <w:rPr/>
            </w:pPr>
            <w:r w:rsidDel="00000000" w:rsidR="00000000" w:rsidRPr="00000000">
              <w:rPr>
                <w:rtl w:val="0"/>
              </w:rPr>
              <w:t xml:space="preserve">[Provide information and advice to the GM on staging the scene.]</w:t>
            </w:r>
            <w:r w:rsidDel="00000000" w:rsidR="00000000" w:rsidRPr="00000000">
              <w:rPr>
                <w:rtl w:val="0"/>
              </w:rPr>
            </w:r>
          </w:p>
        </w:tc>
      </w:tr>
    </w:tbl>
    <w:p w:rsidR="00000000" w:rsidDel="00000000" w:rsidP="00000000" w:rsidRDefault="00000000" w:rsidRPr="00000000" w14:paraId="0000004E">
      <w:pPr>
        <w:jc w:val="both"/>
        <w:rPr/>
      </w:pPr>
      <w:r w:rsidDel="00000000" w:rsidR="00000000" w:rsidRPr="00000000">
        <w:rPr>
          <w:rtl w:val="0"/>
        </w:rPr>
      </w:r>
    </w:p>
    <w:p w:rsidR="00000000" w:rsidDel="00000000" w:rsidP="00000000" w:rsidRDefault="00000000" w:rsidRPr="00000000" w14:paraId="0000004F">
      <w:pPr>
        <w:jc w:val="both"/>
        <w:rPr/>
      </w:pPr>
      <w:r w:rsidDel="00000000" w:rsidR="00000000" w:rsidRPr="00000000">
        <w:rPr>
          <w:rtl w:val="0"/>
        </w:rPr>
      </w:r>
    </w:p>
    <w:tbl>
      <w:tblPr>
        <w:tblStyle w:val="Table2"/>
        <w:tblW w:w="9643.0" w:type="dxa"/>
        <w:jc w:val="left"/>
        <w:tblLayout w:type="fixed"/>
        <w:tblLook w:val="0600"/>
      </w:tblPr>
      <w:tblGrid>
        <w:gridCol w:w="9643"/>
        <w:tblGridChange w:id="0">
          <w:tblGrid>
            <w:gridCol w:w="9643"/>
          </w:tblGrid>
        </w:tblGridChange>
      </w:tblGrid>
      <w:tr>
        <w:trPr>
          <w:cantSplit w:val="0"/>
          <w:tblHeader w:val="0"/>
        </w:trPr>
        <w:tc>
          <w:tcPr>
            <w:tcBorders>
              <w:left w:color="b7b7b7" w:space="0" w:sz="24" w:val="single"/>
            </w:tcBorders>
            <w:shd w:fill="f3f3f3" w:val="clear"/>
            <w:tcMar>
              <w:top w:w="269.85826771653547" w:type="dxa"/>
              <w:left w:w="269.85826771653547" w:type="dxa"/>
              <w:bottom w:w="269.85826771653547" w:type="dxa"/>
              <w:right w:w="269.85826771653547" w:type="dxa"/>
            </w:tcMar>
            <w:vAlign w:val="top"/>
          </w:tcPr>
          <w:p w:rsidR="00000000" w:rsidDel="00000000" w:rsidP="00000000" w:rsidRDefault="00000000" w:rsidRPr="00000000" w14:paraId="00000050">
            <w:pPr>
              <w:widowControl w:val="0"/>
              <w:spacing w:line="480" w:lineRule="auto"/>
              <w:jc w:val="both"/>
              <w:rPr/>
            </w:pPr>
            <w:r w:rsidDel="00000000" w:rsidR="00000000" w:rsidRPr="00000000">
              <w:rPr>
                <w:b w:val="1"/>
                <w:rtl w:val="0"/>
              </w:rPr>
              <w:t xml:space="preserve">[Key Element]</w:t>
            </w: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t xml:space="preserve">[Provide information about an object, a place, or a person that will allow the GM to fully understand their issues.]</w:t>
            </w:r>
          </w:p>
        </w:tc>
      </w:tr>
    </w:tbl>
    <w:p w:rsidR="00000000" w:rsidDel="00000000" w:rsidP="00000000" w:rsidRDefault="00000000" w:rsidRPr="00000000" w14:paraId="00000052">
      <w:pPr>
        <w:jc w:val="both"/>
        <w:rPr/>
      </w:pPr>
      <w:r w:rsidDel="00000000" w:rsidR="00000000" w:rsidRPr="00000000">
        <w:rPr>
          <w:rtl w:val="0"/>
        </w:rPr>
      </w:r>
    </w:p>
    <w:p w:rsidR="00000000" w:rsidDel="00000000" w:rsidP="00000000" w:rsidRDefault="00000000" w:rsidRPr="00000000" w14:paraId="00000053">
      <w:pPr>
        <w:jc w:val="both"/>
        <w:rPr/>
      </w:pPr>
      <w:r w:rsidDel="00000000" w:rsidR="00000000" w:rsidRPr="00000000">
        <w:rPr>
          <w:rtl w:val="0"/>
        </w:rPr>
      </w:r>
    </w:p>
    <w:p w:rsidR="00000000" w:rsidDel="00000000" w:rsidP="00000000" w:rsidRDefault="00000000" w:rsidRPr="00000000" w14:paraId="00000054">
      <w:pPr>
        <w:spacing w:line="360" w:lineRule="auto"/>
        <w:jc w:val="both"/>
        <w:rPr>
          <w:rFonts w:ascii="Courier New" w:cs="Courier New" w:eastAsia="Courier New" w:hAnsi="Courier New"/>
          <w:b w:val="1"/>
        </w:rPr>
      </w:pPr>
      <w:r w:rsidDel="00000000" w:rsidR="00000000" w:rsidRPr="00000000">
        <w:rPr>
          <w:b w:val="1"/>
          <w:rtl w:val="0"/>
        </w:rPr>
        <w:t xml:space="preserve">[Test name]</w:t>
      </w:r>
      <w:r w:rsidDel="00000000" w:rsidR="00000000" w:rsidRPr="00000000">
        <w:rPr>
          <w:rFonts w:ascii="Courier New" w:cs="Courier New" w:eastAsia="Courier New" w:hAnsi="Courier New"/>
          <w:b w:val="1"/>
          <w:rtl w:val="0"/>
        </w:rPr>
        <w:t xml:space="preserve"> </w:t>
      </w:r>
      <w:r w:rsidDel="00000000" w:rsidR="00000000" w:rsidRPr="00000000">
        <w:rPr>
          <w:rFonts w:ascii="Courier New" w:cs="Courier New" w:eastAsia="Courier New" w:hAnsi="Courier New"/>
          <w:b w:val="1"/>
          <w:color w:val="202122"/>
          <w:highlight w:val="white"/>
          <w:rtl w:val="0"/>
        </w:rPr>
        <w:t xml:space="preserve">•</w:t>
      </w:r>
      <w:r w:rsidDel="00000000" w:rsidR="00000000" w:rsidRPr="00000000">
        <w:rPr>
          <w:rFonts w:ascii="Courier New" w:cs="Courier New" w:eastAsia="Courier New" w:hAnsi="Courier New"/>
          <w:b w:val="1"/>
          <w:rtl w:val="0"/>
        </w:rPr>
        <w:t xml:space="preserve"> [Charac]</w:t>
      </w:r>
      <w:r w:rsidDel="00000000" w:rsidR="00000000" w:rsidRPr="00000000">
        <w:rPr>
          <w:rFonts w:ascii="Courier New" w:cs="Courier New" w:eastAsia="Courier New" w:hAnsi="Courier New"/>
          <w:b w:val="1"/>
          <w:rtl w:val="0"/>
        </w:rPr>
        <w:t xml:space="preserve"> </w:t>
      </w:r>
      <w:r w:rsidDel="00000000" w:rsidR="00000000" w:rsidRPr="00000000">
        <w:rPr>
          <w:rFonts w:ascii="Courier New" w:cs="Courier New" w:eastAsia="Courier New" w:hAnsi="Courier New"/>
          <w:b w:val="1"/>
          <w:rtl w:val="0"/>
        </w:rPr>
        <w:t xml:space="preserve">[Difficulty]</w:t>
      </w:r>
    </w:p>
    <w:p w:rsidR="00000000" w:rsidDel="00000000" w:rsidP="00000000" w:rsidRDefault="00000000" w:rsidRPr="00000000" w14:paraId="00000055">
      <w:pPr>
        <w:numPr>
          <w:ilvl w:val="0"/>
          <w:numId w:val="1"/>
        </w:numPr>
        <w:ind w:left="720" w:hanging="360"/>
        <w:jc w:val="both"/>
      </w:pPr>
      <w:r w:rsidDel="00000000" w:rsidR="00000000" w:rsidRPr="00000000">
        <w:rPr>
          <w:b w:val="1"/>
          <w:rtl w:val="0"/>
        </w:rPr>
        <w:t xml:space="preserve">Success:</w:t>
      </w:r>
      <w:r w:rsidDel="00000000" w:rsidR="00000000" w:rsidRPr="00000000">
        <w:rPr>
          <w:rtl w:val="0"/>
        </w:rPr>
        <w:t xml:space="preserve"> [Indicate the consequence of passing the test]</w:t>
      </w:r>
    </w:p>
    <w:p w:rsidR="00000000" w:rsidDel="00000000" w:rsidP="00000000" w:rsidRDefault="00000000" w:rsidRPr="00000000" w14:paraId="00000056">
      <w:pPr>
        <w:numPr>
          <w:ilvl w:val="0"/>
          <w:numId w:val="1"/>
        </w:numPr>
        <w:ind w:left="720" w:hanging="360"/>
        <w:jc w:val="both"/>
      </w:pPr>
      <w:r w:rsidDel="00000000" w:rsidR="00000000" w:rsidRPr="00000000">
        <w:rPr>
          <w:b w:val="1"/>
          <w:rtl w:val="0"/>
        </w:rPr>
        <w:t xml:space="preserve">Failure:</w:t>
      </w:r>
      <w:r w:rsidDel="00000000" w:rsidR="00000000" w:rsidRPr="00000000">
        <w:rPr>
          <w:rtl w:val="0"/>
        </w:rPr>
        <w:t xml:space="preserve"> [Indicate the consequence of failing the test] </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spacing w:line="360" w:lineRule="auto"/>
        <w:jc w:val="both"/>
        <w:rPr>
          <w:rFonts w:ascii="Courier New" w:cs="Courier New" w:eastAsia="Courier New" w:hAnsi="Courier New"/>
          <w:b w:val="1"/>
        </w:rPr>
      </w:pPr>
      <w:r w:rsidDel="00000000" w:rsidR="00000000" w:rsidRPr="00000000">
        <w:rPr>
          <w:b w:val="1"/>
          <w:rtl w:val="0"/>
        </w:rPr>
        <w:t xml:space="preserve">[Test Name]</w:t>
      </w:r>
      <w:r w:rsidDel="00000000" w:rsidR="00000000" w:rsidRPr="00000000">
        <w:rPr>
          <w:rFonts w:ascii="Courier New" w:cs="Courier New" w:eastAsia="Courier New" w:hAnsi="Courier New"/>
          <w:b w:val="1"/>
          <w:rtl w:val="0"/>
        </w:rPr>
        <w:t xml:space="preserve"> </w:t>
      </w:r>
      <w:r w:rsidDel="00000000" w:rsidR="00000000" w:rsidRPr="00000000">
        <w:rPr>
          <w:rFonts w:ascii="Courier New" w:cs="Courier New" w:eastAsia="Courier New" w:hAnsi="Courier New"/>
          <w:b w:val="1"/>
          <w:color w:val="202122"/>
          <w:highlight w:val="white"/>
          <w:rtl w:val="0"/>
        </w:rPr>
        <w:t xml:space="preserve">•</w:t>
      </w:r>
      <w:r w:rsidDel="00000000" w:rsidR="00000000" w:rsidRPr="00000000">
        <w:rPr>
          <w:rFonts w:ascii="Courier New" w:cs="Courier New" w:eastAsia="Courier New" w:hAnsi="Courier New"/>
          <w:b w:val="1"/>
          <w:rtl w:val="0"/>
        </w:rPr>
        <w:t xml:space="preserve"> [Charac]</w:t>
      </w:r>
      <w:r w:rsidDel="00000000" w:rsidR="00000000" w:rsidRPr="00000000">
        <w:rPr>
          <w:rFonts w:ascii="Courier New" w:cs="Courier New" w:eastAsia="Courier New" w:hAnsi="Courier New"/>
          <w:b w:val="1"/>
          <w:rtl w:val="0"/>
        </w:rPr>
        <w:t xml:space="preserve"> </w:t>
      </w:r>
      <w:r w:rsidDel="00000000" w:rsidR="00000000" w:rsidRPr="00000000">
        <w:rPr>
          <w:rFonts w:ascii="Courier New" w:cs="Courier New" w:eastAsia="Courier New" w:hAnsi="Courier New"/>
          <w:b w:val="1"/>
          <w:rtl w:val="0"/>
        </w:rPr>
        <w:t xml:space="preserve">[Difficulty]</w:t>
      </w:r>
      <w:r w:rsidDel="00000000" w:rsidR="00000000" w:rsidRPr="00000000">
        <w:rPr>
          <w:rtl w:val="0"/>
        </w:rPr>
      </w:r>
    </w:p>
    <w:p w:rsidR="00000000" w:rsidDel="00000000" w:rsidP="00000000" w:rsidRDefault="00000000" w:rsidRPr="00000000" w14:paraId="00000059">
      <w:pPr>
        <w:numPr>
          <w:ilvl w:val="0"/>
          <w:numId w:val="1"/>
        </w:numPr>
        <w:ind w:left="720" w:hanging="360"/>
        <w:jc w:val="both"/>
        <w:rPr>
          <w:u w:val="none"/>
        </w:rPr>
      </w:pPr>
      <w:r w:rsidDel="00000000" w:rsidR="00000000" w:rsidRPr="00000000">
        <w:rPr>
          <w:b w:val="1"/>
          <w:rtl w:val="0"/>
        </w:rPr>
        <w:t xml:space="preserve">Success:</w:t>
      </w:r>
      <w:r w:rsidDel="00000000" w:rsidR="00000000" w:rsidRPr="00000000">
        <w:rPr>
          <w:rtl w:val="0"/>
        </w:rPr>
        <w:t xml:space="preserve"> </w:t>
      </w:r>
    </w:p>
    <w:p w:rsidR="00000000" w:rsidDel="00000000" w:rsidP="00000000" w:rsidRDefault="00000000" w:rsidRPr="00000000" w14:paraId="0000005A">
      <w:pPr>
        <w:numPr>
          <w:ilvl w:val="0"/>
          <w:numId w:val="8"/>
        </w:numPr>
        <w:ind w:left="720" w:hanging="360"/>
        <w:jc w:val="both"/>
        <w:rPr>
          <w:u w:val="none"/>
        </w:rPr>
      </w:pPr>
      <w:r w:rsidDel="00000000" w:rsidR="00000000" w:rsidRPr="00000000">
        <w:rPr>
          <w:rtl w:val="0"/>
        </w:rPr>
        <w:t xml:space="preserve">[Indicate one consequence of passing the test]</w:t>
      </w:r>
    </w:p>
    <w:p w:rsidR="00000000" w:rsidDel="00000000" w:rsidP="00000000" w:rsidRDefault="00000000" w:rsidRPr="00000000" w14:paraId="0000005B">
      <w:pPr>
        <w:numPr>
          <w:ilvl w:val="0"/>
          <w:numId w:val="8"/>
        </w:numPr>
        <w:ind w:left="720" w:hanging="360"/>
        <w:jc w:val="both"/>
        <w:rPr>
          <w:u w:val="none"/>
        </w:rPr>
      </w:pPr>
      <w:r w:rsidDel="00000000" w:rsidR="00000000" w:rsidRPr="00000000">
        <w:rPr>
          <w:rtl w:val="0"/>
        </w:rPr>
        <w:t xml:space="preserve">[Indicate another consequence of passing the test]</w:t>
      </w:r>
      <w:r w:rsidDel="00000000" w:rsidR="00000000" w:rsidRPr="00000000">
        <w:rPr>
          <w:rtl w:val="0"/>
        </w:rPr>
      </w:r>
    </w:p>
    <w:p w:rsidR="00000000" w:rsidDel="00000000" w:rsidP="00000000" w:rsidRDefault="00000000" w:rsidRPr="00000000" w14:paraId="0000005C">
      <w:pPr>
        <w:numPr>
          <w:ilvl w:val="0"/>
          <w:numId w:val="1"/>
        </w:numPr>
        <w:ind w:left="720" w:hanging="360"/>
        <w:jc w:val="both"/>
        <w:rPr>
          <w:u w:val="none"/>
        </w:rPr>
      </w:pPr>
      <w:r w:rsidDel="00000000" w:rsidR="00000000" w:rsidRPr="00000000">
        <w:rPr>
          <w:b w:val="1"/>
          <w:rtl w:val="0"/>
        </w:rPr>
        <w:t xml:space="preserve">Failure:</w:t>
      </w:r>
      <w:r w:rsidDel="00000000" w:rsidR="00000000" w:rsidRPr="00000000">
        <w:rPr>
          <w:rtl w:val="0"/>
        </w:rPr>
        <w:t xml:space="preserve"> </w:t>
      </w:r>
    </w:p>
    <w:p w:rsidR="00000000" w:rsidDel="00000000" w:rsidP="00000000" w:rsidRDefault="00000000" w:rsidRPr="00000000" w14:paraId="0000005D">
      <w:pPr>
        <w:numPr>
          <w:ilvl w:val="0"/>
          <w:numId w:val="2"/>
        </w:numPr>
        <w:ind w:left="720" w:hanging="360"/>
        <w:jc w:val="both"/>
      </w:pPr>
      <w:r w:rsidDel="00000000" w:rsidR="00000000" w:rsidRPr="00000000">
        <w:rPr>
          <w:rtl w:val="0"/>
        </w:rPr>
        <w:t xml:space="preserve">[Indicate one consequence of failing the test]</w:t>
      </w:r>
    </w:p>
    <w:p w:rsidR="00000000" w:rsidDel="00000000" w:rsidP="00000000" w:rsidRDefault="00000000" w:rsidRPr="00000000" w14:paraId="0000005E">
      <w:pPr>
        <w:numPr>
          <w:ilvl w:val="0"/>
          <w:numId w:val="2"/>
        </w:numPr>
        <w:ind w:left="720" w:hanging="360"/>
        <w:jc w:val="both"/>
      </w:pPr>
      <w:r w:rsidDel="00000000" w:rsidR="00000000" w:rsidRPr="00000000">
        <w:rPr>
          <w:rtl w:val="0"/>
        </w:rPr>
        <w:t xml:space="preserve">[Indicate another consequence of failing the test]</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b w:val="1"/>
        </w:rPr>
      </w:pPr>
      <w:r w:rsidDel="00000000" w:rsidR="00000000" w:rsidRPr="00000000">
        <w:rPr>
          <w:rtl w:val="0"/>
        </w:rPr>
      </w:r>
    </w:p>
    <w:p w:rsidR="00000000" w:rsidDel="00000000" w:rsidP="00000000" w:rsidRDefault="00000000" w:rsidRPr="00000000" w14:paraId="00000061">
      <w:pPr>
        <w:rPr>
          <w:b w:val="1"/>
        </w:rPr>
      </w:pPr>
      <w:r w:rsidDel="00000000" w:rsidR="00000000" w:rsidRPr="00000000">
        <w:rPr>
          <w:b w:val="1"/>
          <w:rtl w:val="0"/>
        </w:rPr>
        <w:t xml:space="preserve">Example of encounter blocks:</w:t>
      </w:r>
    </w:p>
    <w:p w:rsidR="00000000" w:rsidDel="00000000" w:rsidP="00000000" w:rsidRDefault="00000000" w:rsidRPr="00000000" w14:paraId="00000062">
      <w:pPr>
        <w:jc w:val="both"/>
        <w:rPr>
          <w:rFonts w:ascii="Spectral SC" w:cs="Spectral SC" w:eastAsia="Spectral SC" w:hAnsi="Spectral SC"/>
        </w:rPr>
      </w:pPr>
      <w:hyperlink r:id="rId7">
        <w:r w:rsidDel="00000000" w:rsidR="00000000" w:rsidRPr="00000000">
          <w:rPr>
            <w:rFonts w:ascii="Spectral SC" w:cs="Spectral SC" w:eastAsia="Spectral SC" w:hAnsi="Spectral SC"/>
            <w:color w:val="1155cc"/>
            <w:u w:val="single"/>
            <w:rtl w:val="0"/>
          </w:rPr>
          <w:t xml:space="preserve">Encounter</w:t>
        </w:r>
      </w:hyperlink>
      <w:r w:rsidDel="00000000" w:rsidR="00000000" w:rsidRPr="00000000">
        <w:rPr>
          <w:rtl w:val="0"/>
        </w:rPr>
      </w:r>
    </w:p>
    <w:tbl>
      <w:tblPr>
        <w:tblStyle w:val="Table3"/>
        <w:tblW w:w="96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3"/>
        <w:tblGridChange w:id="0">
          <w:tblGrid>
            <w:gridCol w:w="9643"/>
          </w:tblGrid>
        </w:tblGridChange>
      </w:tblGrid>
      <w:tr>
        <w:trPr>
          <w:cantSplit w:val="0"/>
          <w:tblHeader w:val="0"/>
        </w:trPr>
        <w:tc>
          <w:tcPr/>
          <w:p w:rsidR="00000000" w:rsidDel="00000000" w:rsidP="00000000" w:rsidRDefault="00000000" w:rsidRPr="00000000" w14:paraId="00000063">
            <w:pPr>
              <w:spacing w:line="360" w:lineRule="auto"/>
              <w:jc w:val="both"/>
              <w:rPr>
                <w:b w:val="1"/>
                <w:color w:val="ff0000"/>
              </w:rPr>
            </w:pPr>
            <w:r w:rsidDel="00000000" w:rsidR="00000000" w:rsidRPr="00000000">
              <w:rPr>
                <w:b w:val="1"/>
                <w:rtl w:val="0"/>
              </w:rPr>
              <w:t xml:space="preserve">Balance:</w:t>
            </w:r>
            <w:r w:rsidDel="00000000" w:rsidR="00000000" w:rsidRPr="00000000">
              <w:rPr>
                <w:rtl w:val="0"/>
              </w:rPr>
              <w:t xml:space="preserve"> Very easy</w:t>
            </w:r>
            <w:r w:rsidDel="00000000" w:rsidR="00000000" w:rsidRPr="00000000">
              <w:rPr>
                <w:rtl w:val="0"/>
              </w:rPr>
            </w:r>
          </w:p>
          <w:p w:rsidR="00000000" w:rsidDel="00000000" w:rsidP="00000000" w:rsidRDefault="00000000" w:rsidRPr="00000000" w14:paraId="00000064">
            <w:pPr>
              <w:numPr>
                <w:ilvl w:val="0"/>
                <w:numId w:val="3"/>
              </w:numPr>
              <w:ind w:left="720" w:hanging="360"/>
              <w:jc w:val="both"/>
            </w:pPr>
            <w:hyperlink r:id="rId8">
              <w:r w:rsidDel="00000000" w:rsidR="00000000" w:rsidRPr="00000000">
                <w:rPr>
                  <w:color w:val="1155cc"/>
                  <w:u w:val="single"/>
                  <w:rtl w:val="0"/>
                </w:rPr>
                <w:t xml:space="preserve">The Street-Flayer</w:t>
              </w:r>
            </w:hyperlink>
            <w:r w:rsidDel="00000000" w:rsidR="00000000" w:rsidRPr="00000000">
              <w:rPr>
                <w:rtl w:val="0"/>
              </w:rPr>
              <w:t xml:space="preserve"> (Hugo) x1</w:t>
            </w:r>
            <w:r w:rsidDel="00000000" w:rsidR="00000000" w:rsidRPr="00000000">
              <w:rPr>
                <w:rtl w:val="0"/>
              </w:rPr>
            </w:r>
          </w:p>
        </w:tc>
      </w:tr>
    </w:tbl>
    <w:p w:rsidR="00000000" w:rsidDel="00000000" w:rsidP="00000000" w:rsidRDefault="00000000" w:rsidRPr="00000000" w14:paraId="00000065">
      <w:pPr>
        <w:jc w:val="both"/>
        <w:rPr>
          <w:b w:val="1"/>
        </w:rPr>
      </w:pPr>
      <w:r w:rsidDel="00000000" w:rsidR="00000000" w:rsidRPr="00000000">
        <w:rPr>
          <w:rtl w:val="0"/>
        </w:rPr>
      </w:r>
    </w:p>
    <w:p w:rsidR="00000000" w:rsidDel="00000000" w:rsidP="00000000" w:rsidRDefault="00000000" w:rsidRPr="00000000" w14:paraId="00000066">
      <w:pPr>
        <w:jc w:val="center"/>
        <w:rPr>
          <w:b w:val="1"/>
        </w:rPr>
      </w:pPr>
      <w:r w:rsidDel="00000000" w:rsidR="00000000" w:rsidRPr="00000000">
        <w:rPr>
          <w:b w:val="1"/>
          <w:rtl w:val="0"/>
        </w:rPr>
        <w:t xml:space="preserve">OR</w:t>
      </w:r>
    </w:p>
    <w:p w:rsidR="00000000" w:rsidDel="00000000" w:rsidP="00000000" w:rsidRDefault="00000000" w:rsidRPr="00000000" w14:paraId="00000067">
      <w:pPr>
        <w:jc w:val="both"/>
        <w:rPr>
          <w:rFonts w:ascii="Spectral SC" w:cs="Spectral SC" w:eastAsia="Spectral SC" w:hAnsi="Spectral SC"/>
        </w:rPr>
      </w:pPr>
      <w:hyperlink r:id="rId9">
        <w:r w:rsidDel="00000000" w:rsidR="00000000" w:rsidRPr="00000000">
          <w:rPr>
            <w:rFonts w:ascii="Spectral SC" w:cs="Spectral SC" w:eastAsia="Spectral SC" w:hAnsi="Spectral SC"/>
            <w:color w:val="1155cc"/>
            <w:u w:val="single"/>
            <w:rtl w:val="0"/>
          </w:rPr>
          <w:t xml:space="preserve">Encounter</w:t>
        </w:r>
      </w:hyperlink>
      <w:r w:rsidDel="00000000" w:rsidR="00000000" w:rsidRPr="00000000">
        <w:rPr>
          <w:rtl w:val="0"/>
        </w:rPr>
      </w:r>
    </w:p>
    <w:tbl>
      <w:tblPr>
        <w:tblStyle w:val="Table4"/>
        <w:tblW w:w="96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643"/>
        <w:tblGridChange w:id="0">
          <w:tblGrid>
            <w:gridCol w:w="964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spacing w:line="360" w:lineRule="auto"/>
              <w:jc w:val="both"/>
              <w:rPr>
                <w:b w:val="1"/>
              </w:rPr>
            </w:pPr>
            <w:r w:rsidDel="00000000" w:rsidR="00000000" w:rsidRPr="00000000">
              <w:rPr>
                <w:b w:val="1"/>
                <w:rtl w:val="0"/>
              </w:rPr>
              <w:t xml:space="preserve">Balance:</w:t>
            </w:r>
            <w:r w:rsidDel="00000000" w:rsidR="00000000" w:rsidRPr="00000000">
              <w:rPr>
                <w:rtl w:val="0"/>
              </w:rPr>
              <w:t xml:space="preserve"> 0 (</w:t>
            </w:r>
            <w:r w:rsidDel="00000000" w:rsidR="00000000" w:rsidRPr="00000000">
              <w:rPr>
                <w:i w:val="1"/>
                <w:rtl w:val="0"/>
              </w:rPr>
              <w:t xml:space="preserve">difficult</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9">
            <w:pPr>
              <w:numPr>
                <w:ilvl w:val="0"/>
                <w:numId w:val="6"/>
              </w:numPr>
              <w:ind w:left="720" w:hanging="360"/>
              <w:jc w:val="both"/>
            </w:pPr>
            <w:hyperlink r:id="rId10">
              <w:r w:rsidDel="00000000" w:rsidR="00000000" w:rsidRPr="00000000">
                <w:rPr>
                  <w:color w:val="1155cc"/>
                  <w:u w:val="single"/>
                  <w:rtl w:val="0"/>
                </w:rPr>
                <w:t xml:space="preserve">Ogre (2/1)</w:t>
              </w:r>
            </w:hyperlink>
            <w:r w:rsidDel="00000000" w:rsidR="00000000" w:rsidRPr="00000000">
              <w:rPr>
                <w:rtl w:val="0"/>
              </w:rPr>
            </w:r>
          </w:p>
          <w:p w:rsidR="00000000" w:rsidDel="00000000" w:rsidP="00000000" w:rsidRDefault="00000000" w:rsidRPr="00000000" w14:paraId="0000006A">
            <w:pPr>
              <w:numPr>
                <w:ilvl w:val="0"/>
                <w:numId w:val="6"/>
              </w:numPr>
              <w:ind w:left="720" w:hanging="360"/>
              <w:jc w:val="both"/>
            </w:pPr>
            <w:hyperlink r:id="rId11">
              <w:r w:rsidDel="00000000" w:rsidR="00000000" w:rsidRPr="00000000">
                <w:rPr>
                  <w:color w:val="1155cc"/>
                  <w:u w:val="single"/>
                  <w:rtl w:val="0"/>
                </w:rPr>
                <w:t xml:space="preserve">Sand Stalker (1/1)</w:t>
              </w:r>
            </w:hyperlink>
            <w:r w:rsidDel="00000000" w:rsidR="00000000" w:rsidRPr="00000000">
              <w:rPr>
                <w:rtl w:val="0"/>
              </w:rPr>
            </w:r>
          </w:p>
        </w:tc>
      </w:tr>
    </w:tbl>
    <w:p w:rsidR="00000000" w:rsidDel="00000000" w:rsidP="00000000" w:rsidRDefault="00000000" w:rsidRPr="00000000" w14:paraId="0000006B">
      <w:pPr>
        <w:jc w:val="both"/>
        <w:rPr>
          <w:rFonts w:ascii="Spectral SC" w:cs="Spectral SC" w:eastAsia="Spectral SC" w:hAnsi="Spectral SC"/>
        </w:rPr>
      </w:pPr>
      <w:r w:rsidDel="00000000" w:rsidR="00000000" w:rsidRPr="00000000">
        <w:rPr>
          <w:rtl w:val="0"/>
        </w:rPr>
      </w:r>
    </w:p>
    <w:p w:rsidR="00000000" w:rsidDel="00000000" w:rsidP="00000000" w:rsidRDefault="00000000" w:rsidRPr="00000000" w14:paraId="0000006C">
      <w:pPr>
        <w:jc w:val="both"/>
        <w:rPr>
          <w:b w:val="1"/>
          <w:i w:val="1"/>
        </w:rPr>
      </w:pPr>
      <w:r w:rsidDel="00000000" w:rsidR="00000000" w:rsidRPr="00000000">
        <w:rPr>
          <w:b w:val="1"/>
          <w:i w:val="1"/>
          <w:rtl w:val="0"/>
        </w:rPr>
        <w:t xml:space="preserve">Consider adapting the links to the creature sheets on the Worlds Awakening website.</w:t>
      </w: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6834" w:w="11909" w:orient="portrait"/>
      <w:pgMar w:bottom="1133.8582677165355" w:top="1133.8582677165355" w:left="1133.8582677165355" w:right="1133.8582677165355"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Spectral S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right"/>
      <w:pPr>
        <w:ind w:left="425.19685039370086" w:hanging="143.26771653543307"/>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5">
    <w:lvl w:ilvl="0">
      <w:start w:val="1"/>
      <w:numFmt w:val="upperRoman"/>
      <w:lvlText w:val="%1."/>
      <w:lvlJc w:val="righ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rFonts w:ascii="Spectral SC" w:cs="Spectral SC" w:eastAsia="Spectral SC" w:hAnsi="Spectral SC"/>
      <w:sz w:val="40"/>
      <w:szCs w:val="40"/>
    </w:rPr>
  </w:style>
  <w:style w:type="paragraph" w:styleId="Heading2">
    <w:name w:val="heading 2"/>
    <w:basedOn w:val="Normal"/>
    <w:next w:val="Normal"/>
    <w:pPr>
      <w:keepNext w:val="1"/>
      <w:keepLines w:val="1"/>
      <w:spacing w:after="120" w:before="360" w:lineRule="auto"/>
      <w:ind w:left="425.19685039370086" w:hanging="150"/>
    </w:pPr>
    <w:rPr>
      <w:rFonts w:ascii="Spectral SC" w:cs="Spectral SC" w:eastAsia="Spectral SC" w:hAnsi="Spectral SC"/>
      <w:sz w:val="32"/>
      <w:szCs w:val="32"/>
    </w:rPr>
  </w:style>
  <w:style w:type="paragraph" w:styleId="Heading3">
    <w:name w:val="heading 3"/>
    <w:basedOn w:val="Normal"/>
    <w:next w:val="Normal"/>
    <w:pPr>
      <w:keepNext w:val="1"/>
      <w:keepLines w:val="1"/>
      <w:spacing w:after="80" w:before="320" w:lineRule="auto"/>
    </w:pPr>
    <w:rPr>
      <w:rFonts w:ascii="Spectral SC" w:cs="Spectral SC" w:eastAsia="Spectral SC" w:hAnsi="Spectral SC"/>
      <w:color w:val="434343"/>
      <w:sz w:val="28"/>
      <w:szCs w:val="28"/>
    </w:rPr>
  </w:style>
  <w:style w:type="paragraph" w:styleId="Heading4">
    <w:name w:val="heading 4"/>
    <w:basedOn w:val="Normal"/>
    <w:next w:val="Normal"/>
    <w:pPr>
      <w:keepNext w:val="1"/>
      <w:keepLines w:val="1"/>
      <w:spacing w:after="80" w:before="280" w:lineRule="auto"/>
    </w:pPr>
    <w:rPr>
      <w:rFonts w:ascii="Spectral SC" w:cs="Spectral SC" w:eastAsia="Spectral SC" w:hAnsi="Spectral SC"/>
      <w:color w:val="666666"/>
      <w:sz w:val="24"/>
      <w:szCs w:val="24"/>
    </w:rPr>
  </w:style>
  <w:style w:type="paragraph" w:styleId="Heading5">
    <w:name w:val="heading 5"/>
    <w:basedOn w:val="Normal"/>
    <w:next w:val="Normal"/>
    <w:pPr>
      <w:keepNext w:val="1"/>
      <w:keepLines w:val="1"/>
      <w:spacing w:after="80" w:before="240" w:lineRule="auto"/>
      <w:jc w:val="both"/>
    </w:pPr>
    <w:rPr>
      <w:rFonts w:ascii="Spectral SC" w:cs="Spectral SC" w:eastAsia="Spectral SC" w:hAnsi="Spectral SC"/>
      <w:color w:val="666666"/>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spacing w:after="60" w:lineRule="auto"/>
      <w:jc w:val="center"/>
    </w:pPr>
    <w:rPr>
      <w:rFonts w:ascii="Spectral SC" w:cs="Spectral SC" w:eastAsia="Spectral SC" w:hAnsi="Spectral SC"/>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worlds-awakening.com/en/user/1/bestiary/33" TargetMode="External"/><Relationship Id="rId10" Type="http://schemas.openxmlformats.org/officeDocument/2006/relationships/hyperlink" Target="https://www.worlds-awakening.com/en/user/1/bestiary/32" TargetMode="External"/><Relationship Id="rId13" Type="http://schemas.openxmlformats.org/officeDocument/2006/relationships/header" Target="header2.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orlds-awakening.com/en/game-masters-guide/mastering-game/balancing-encounters" TargetMode="External"/><Relationship Id="rId15" Type="http://schemas.openxmlformats.org/officeDocument/2006/relationships/footer" Target="footer1.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worlds-awakening.com/en/game-masters-guide/mastering-game/balancing-encounters" TargetMode="External"/><Relationship Id="rId8" Type="http://schemas.openxmlformats.org/officeDocument/2006/relationships/hyperlink" Target="https://www.worlds-awakening.com/en/user/1/bestiary/98"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SpectralSC-regular.ttf"/><Relationship Id="rId2" Type="http://schemas.openxmlformats.org/officeDocument/2006/relationships/font" Target="fonts/SpectralSC-bold.ttf"/><Relationship Id="rId3" Type="http://schemas.openxmlformats.org/officeDocument/2006/relationships/font" Target="fonts/SpectralSC-italic.ttf"/><Relationship Id="rId4" Type="http://schemas.openxmlformats.org/officeDocument/2006/relationships/font" Target="fonts/SpectralS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