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ph305cim5f5j" w:id="0"/>
      <w:bookmarkEnd w:id="0"/>
      <w:r w:rsidDel="00000000" w:rsidR="00000000" w:rsidRPr="00000000">
        <w:rPr>
          <w:rtl w:val="0"/>
        </w:rPr>
        <w:t xml:space="preserve">[Nom du Scénario]</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114300" distT="114300" distL="114300" distR="114300">
            <wp:extent cx="6210000" cy="3543300"/>
            <wp:effectExtent b="0" l="0" r="0" t="0"/>
            <wp:docPr id="2" name="image2.png"/>
            <a:graphic>
              <a:graphicData uri="http://schemas.openxmlformats.org/drawingml/2006/picture">
                <pic:pic>
                  <pic:nvPicPr>
                    <pic:cNvPr id="0" name="image2.png"/>
                    <pic:cNvPicPr preferRelativeResize="0"/>
                  </pic:nvPicPr>
                  <pic:blipFill>
                    <a:blip r:embed="rId6"/>
                    <a:srcRect b="7206" l="0" r="0" t="7206"/>
                    <a:stretch>
                      <a:fillRect/>
                    </a:stretch>
                  </pic:blipFill>
                  <pic:spPr>
                    <a:xfrm>
                      <a:off x="0" y="0"/>
                      <a:ext cx="62100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sz w:val="20"/>
          <w:szCs w:val="20"/>
          <w:rtl w:val="0"/>
        </w:rPr>
        <w:t xml:space="preserve">Temps total : environs XhXX</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after="240" w:lineRule="auto"/>
        <w:jc w:val="both"/>
        <w:rPr/>
      </w:pPr>
      <w:r w:rsidDel="00000000" w:rsidR="00000000" w:rsidRPr="00000000">
        <w:rPr>
          <w:rtl w:val="0"/>
        </w:rPr>
        <w:t xml:space="preserve">[Donnez un bref résumé de votre scénario en prenant soin de ne pas trop en révéler non plus.]</w:t>
      </w:r>
    </w:p>
    <w:p w:rsidR="00000000" w:rsidDel="00000000" w:rsidP="00000000" w:rsidRDefault="00000000" w:rsidRPr="00000000" w14:paraId="0000000D">
      <w:pPr>
        <w:spacing w:after="240" w:lineRule="auto"/>
        <w:jc w:val="both"/>
        <w:rPr/>
      </w:pPr>
      <w:r w:rsidDel="00000000" w:rsidR="00000000" w:rsidRPr="00000000">
        <w:rPr>
          <w:rtl w:val="0"/>
        </w:rPr>
      </w:r>
    </w:p>
    <w:p w:rsidR="00000000" w:rsidDel="00000000" w:rsidP="00000000" w:rsidRDefault="00000000" w:rsidRPr="00000000" w14:paraId="0000000E">
      <w:pPr>
        <w:spacing w:after="240" w:lineRule="auto"/>
        <w:jc w:val="both"/>
        <w:rPr/>
      </w:pPr>
      <w:r w:rsidDel="00000000" w:rsidR="00000000" w:rsidRPr="00000000">
        <w:rPr>
          <w:rtl w:val="0"/>
        </w:rPr>
      </w:r>
    </w:p>
    <w:p w:rsidR="00000000" w:rsidDel="00000000" w:rsidP="00000000" w:rsidRDefault="00000000" w:rsidRPr="00000000" w14:paraId="0000000F">
      <w:pPr>
        <w:spacing w:after="240" w:lineRule="auto"/>
        <w:jc w:val="both"/>
        <w:rPr/>
      </w:pPr>
      <w:r w:rsidDel="00000000" w:rsidR="00000000" w:rsidRPr="00000000">
        <w:rPr>
          <w:rtl w:val="0"/>
        </w:rPr>
      </w:r>
    </w:p>
    <w:p w:rsidR="00000000" w:rsidDel="00000000" w:rsidP="00000000" w:rsidRDefault="00000000" w:rsidRPr="00000000" w14:paraId="00000010">
      <w:pPr>
        <w:spacing w:after="240" w:before="240" w:lineRule="auto"/>
        <w:jc w:val="both"/>
        <w:rPr/>
      </w:pPr>
      <w:r w:rsidDel="00000000" w:rsidR="00000000" w:rsidRPr="00000000">
        <w:rPr>
          <w:b w:val="1"/>
          <w:rtl w:val="0"/>
        </w:rPr>
        <w:t xml:space="preserve">Auteurs : </w:t>
      </w:r>
      <w:r w:rsidDel="00000000" w:rsidR="00000000" w:rsidRPr="00000000">
        <w:rPr>
          <w:rtl w:val="0"/>
        </w:rPr>
        <w:t xml:space="preserve">[Indiquez le(s) nom(s) de(s) auteur(s)]</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i w:val="1"/>
          <w:rtl w:val="0"/>
        </w:rPr>
        <w:t xml:space="preserve">Ce scénario est fourni pour un usage strictement personnel et privé. Il est autorisé de l'utiliser dans le cadre de prestations payantes pour animer des parties, mais toute reproduction, distribution, publication ou vente de ce scénario, en tout ou partie, sous forme imprimée ou numérique, à des fins commerciales est formellement interdite sans l'autorisation écrite préalable des auteurs.</w:t>
      </w:r>
      <w:r w:rsidDel="00000000" w:rsidR="00000000" w:rsidRPr="00000000">
        <w:br w:type="page"/>
      </w:r>
      <w:r w:rsidDel="00000000" w:rsidR="00000000" w:rsidRPr="00000000">
        <w:rPr>
          <w:rtl w:val="0"/>
        </w:rPr>
      </w:r>
    </w:p>
    <w:p w:rsidR="00000000" w:rsidDel="00000000" w:rsidP="00000000" w:rsidRDefault="00000000" w:rsidRPr="00000000" w14:paraId="00000017">
      <w:pPr>
        <w:jc w:val="center"/>
        <w:rPr>
          <w:rFonts w:ascii="Spectral SC" w:cs="Spectral SC" w:eastAsia="Spectral SC" w:hAnsi="Spectral SC"/>
          <w:sz w:val="40"/>
          <w:szCs w:val="40"/>
        </w:rPr>
      </w:pPr>
      <w:r w:rsidDel="00000000" w:rsidR="00000000" w:rsidRPr="00000000">
        <w:rPr>
          <w:rFonts w:ascii="Spectral SC" w:cs="Spectral SC" w:eastAsia="Spectral SC" w:hAnsi="Spectral SC"/>
          <w:sz w:val="40"/>
          <w:szCs w:val="40"/>
          <w:rtl w:val="0"/>
        </w:rPr>
        <w:t xml:space="preserve">Table des Matières</w:t>
      </w:r>
    </w:p>
    <w:sdt>
      <w:sdtPr>
        <w:id w:val="-925607018"/>
        <w:docPartObj>
          <w:docPartGallery w:val="Table of Contents"/>
          <w:docPartUnique w:val="1"/>
        </w:docPartObj>
      </w:sdtPr>
      <w:sdtContent>
        <w:p w:rsidR="00000000" w:rsidDel="00000000" w:rsidP="00000000" w:rsidRDefault="00000000" w:rsidRPr="00000000" w14:paraId="00000018">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6,6,"</w:instrText>
            <w:fldChar w:fldCharType="separate"/>
          </w:r>
          <w:hyperlink w:anchor="_kq21cjlw3c3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Étapes Clés</w:t>
              <w:tab/>
              <w:t xml:space="preserve">3</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crqk641g1gn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Déroulement</w:t>
              <w:tab/>
              <w:t xml:space="preserve">4</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64nm0hdif8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[Titre du Chapitre/Acte 1]</w:t>
              <w:tab/>
              <w:t xml:space="preserve">5</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wat4tfu6i1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[Sous-scène]</w:t>
              <w:tab/>
              <w:t xml:space="preserve">5</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59zztiz746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[Titre du Chapitre/Acte 2]</w:t>
              <w:tab/>
              <w:t xml:space="preserve">5</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jrp6qro8pj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[Sous-scène]</w:t>
              <w:tab/>
              <w:t xml:space="preserve">5</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pc9a49yl3l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[Titre du Chapitre/Acte 3]</w:t>
              <w:tab/>
              <w:t xml:space="preserve">5</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3hrjmu2xuy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[Sous-scène]</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kq21cjlw3c3h" w:id="1"/>
      <w:bookmarkEnd w:id="1"/>
      <w:r w:rsidDel="00000000" w:rsidR="00000000" w:rsidRPr="00000000">
        <w:rPr>
          <w:rtl w:val="0"/>
        </w:rPr>
        <w:t xml:space="preserve">Étapes Clés</w:t>
      </w:r>
      <w:r w:rsidDel="00000000" w:rsidR="00000000" w:rsidRPr="00000000">
        <w:rPr>
          <w:rtl w:val="0"/>
        </w:rPr>
      </w:r>
    </w:p>
    <w:p w:rsidR="00000000" w:rsidDel="00000000" w:rsidP="00000000" w:rsidRDefault="00000000" w:rsidRPr="00000000" w14:paraId="00000023">
      <w:pPr>
        <w:numPr>
          <w:ilvl w:val="0"/>
          <w:numId w:val="4"/>
        </w:numPr>
        <w:ind w:left="283.46456692913375" w:firstLine="0"/>
        <w:jc w:val="both"/>
        <w:rPr>
          <w:b w:val="1"/>
          <w:u w:val="none"/>
        </w:rPr>
      </w:pPr>
      <w:r w:rsidDel="00000000" w:rsidR="00000000" w:rsidRPr="00000000">
        <w:rPr>
          <w:b w:val="1"/>
          <w:rtl w:val="0"/>
        </w:rPr>
        <w:t xml:space="preserve"> [Nom étape clé]</w:t>
      </w:r>
    </w:p>
    <w:p w:rsidR="00000000" w:rsidDel="00000000" w:rsidP="00000000" w:rsidRDefault="00000000" w:rsidRPr="00000000" w14:paraId="00000024">
      <w:pPr>
        <w:numPr>
          <w:ilvl w:val="1"/>
          <w:numId w:val="4"/>
        </w:numPr>
        <w:ind w:left="708.6614173228347" w:hanging="360"/>
        <w:jc w:val="both"/>
        <w:rPr/>
      </w:pPr>
      <w:r w:rsidDel="00000000" w:rsidR="00000000" w:rsidRPr="00000000">
        <w:rPr>
          <w:rtl w:val="0"/>
        </w:rPr>
        <w:t xml:space="preserve">[Indication 1]</w:t>
      </w:r>
    </w:p>
    <w:p w:rsidR="00000000" w:rsidDel="00000000" w:rsidP="00000000" w:rsidRDefault="00000000" w:rsidRPr="00000000" w14:paraId="00000025">
      <w:pPr>
        <w:numPr>
          <w:ilvl w:val="1"/>
          <w:numId w:val="4"/>
        </w:numPr>
        <w:ind w:left="708.6614173228347" w:hanging="360"/>
        <w:jc w:val="both"/>
        <w:rPr>
          <w:u w:val="none"/>
        </w:rPr>
      </w:pPr>
      <w:r w:rsidDel="00000000" w:rsidR="00000000" w:rsidRPr="00000000">
        <w:rPr>
          <w:rtl w:val="0"/>
        </w:rPr>
        <w:t xml:space="preserve">[Indication 2]</w:t>
      </w:r>
    </w:p>
    <w:p w:rsidR="00000000" w:rsidDel="00000000" w:rsidP="00000000" w:rsidRDefault="00000000" w:rsidRPr="00000000" w14:paraId="00000026">
      <w:pPr>
        <w:numPr>
          <w:ilvl w:val="1"/>
          <w:numId w:val="4"/>
        </w:numPr>
        <w:ind w:left="708.6614173228347" w:hanging="360"/>
        <w:jc w:val="both"/>
        <w:rPr>
          <w:u w:val="none"/>
        </w:rPr>
      </w:pPr>
      <w:r w:rsidDel="00000000" w:rsidR="00000000" w:rsidRPr="00000000">
        <w:rPr>
          <w:rtl w:val="0"/>
        </w:rPr>
        <w:t xml:space="preserve">[Etc…]</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numPr>
          <w:ilvl w:val="0"/>
          <w:numId w:val="4"/>
        </w:numPr>
        <w:ind w:left="283.46456692913375" w:firstLine="0"/>
        <w:jc w:val="both"/>
        <w:rPr>
          <w:b w:val="1"/>
          <w:u w:val="none"/>
        </w:rPr>
      </w:pPr>
      <w:r w:rsidDel="00000000" w:rsidR="00000000" w:rsidRPr="00000000">
        <w:rPr>
          <w:b w:val="1"/>
          <w:rtl w:val="0"/>
        </w:rPr>
        <w:t xml:space="preserve"> [Nom étape clé]</w:t>
      </w:r>
    </w:p>
    <w:p w:rsidR="00000000" w:rsidDel="00000000" w:rsidP="00000000" w:rsidRDefault="00000000" w:rsidRPr="00000000" w14:paraId="00000029">
      <w:pPr>
        <w:numPr>
          <w:ilvl w:val="0"/>
          <w:numId w:val="6"/>
        </w:numPr>
        <w:ind w:left="720" w:hanging="360"/>
        <w:jc w:val="both"/>
      </w:pPr>
      <w:r w:rsidDel="00000000" w:rsidR="00000000" w:rsidRPr="00000000">
        <w:rPr>
          <w:rtl w:val="0"/>
        </w:rPr>
        <w:t xml:space="preserve">[Indication 1]</w:t>
      </w:r>
      <w:r w:rsidDel="00000000" w:rsidR="00000000" w:rsidRPr="00000000">
        <w:rPr>
          <w:rtl w:val="0"/>
        </w:rPr>
      </w:r>
    </w:p>
    <w:p w:rsidR="00000000" w:rsidDel="00000000" w:rsidP="00000000" w:rsidRDefault="00000000" w:rsidRPr="00000000" w14:paraId="0000002A">
      <w:pPr>
        <w:numPr>
          <w:ilvl w:val="0"/>
          <w:numId w:val="6"/>
        </w:numPr>
        <w:ind w:left="720" w:hanging="360"/>
        <w:jc w:val="both"/>
      </w:pPr>
      <w:r w:rsidDel="00000000" w:rsidR="00000000" w:rsidRPr="00000000">
        <w:rPr>
          <w:rtl w:val="0"/>
        </w:rPr>
        <w:t xml:space="preserve">[Indication 2]</w:t>
      </w:r>
    </w:p>
    <w:p w:rsidR="00000000" w:rsidDel="00000000" w:rsidP="00000000" w:rsidRDefault="00000000" w:rsidRPr="00000000" w14:paraId="0000002B">
      <w:pPr>
        <w:numPr>
          <w:ilvl w:val="0"/>
          <w:numId w:val="6"/>
        </w:numPr>
        <w:ind w:left="720" w:hanging="360"/>
        <w:jc w:val="both"/>
      </w:pPr>
      <w:r w:rsidDel="00000000" w:rsidR="00000000" w:rsidRPr="00000000">
        <w:rPr>
          <w:rtl w:val="0"/>
        </w:rPr>
        <w:t xml:space="preserve">[...]</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numPr>
          <w:ilvl w:val="0"/>
          <w:numId w:val="4"/>
        </w:numPr>
        <w:ind w:left="283.46456692913375" w:firstLine="0"/>
        <w:jc w:val="both"/>
        <w:rPr>
          <w:b w:val="1"/>
        </w:rPr>
      </w:pPr>
      <w:r w:rsidDel="00000000" w:rsidR="00000000" w:rsidRPr="00000000">
        <w:rPr>
          <w:b w:val="1"/>
          <w:rtl w:val="0"/>
        </w:rPr>
        <w:t xml:space="preserve"> [Nom étape clé]</w:t>
      </w:r>
    </w:p>
    <w:p w:rsidR="00000000" w:rsidDel="00000000" w:rsidP="00000000" w:rsidRDefault="00000000" w:rsidRPr="00000000" w14:paraId="0000002E">
      <w:pPr>
        <w:numPr>
          <w:ilvl w:val="0"/>
          <w:numId w:val="6"/>
        </w:numPr>
        <w:ind w:left="720" w:hanging="360"/>
        <w:jc w:val="both"/>
      </w:pPr>
      <w:r w:rsidDel="00000000" w:rsidR="00000000" w:rsidRPr="00000000">
        <w:rPr>
          <w:rtl w:val="0"/>
        </w:rPr>
        <w:t xml:space="preserve">[Indication 1]</w:t>
      </w:r>
    </w:p>
    <w:p w:rsidR="00000000" w:rsidDel="00000000" w:rsidP="00000000" w:rsidRDefault="00000000" w:rsidRPr="00000000" w14:paraId="0000002F">
      <w:pPr>
        <w:numPr>
          <w:ilvl w:val="0"/>
          <w:numId w:val="6"/>
        </w:numPr>
        <w:ind w:left="720" w:hanging="360"/>
        <w:jc w:val="both"/>
      </w:pPr>
      <w:r w:rsidDel="00000000" w:rsidR="00000000" w:rsidRPr="00000000">
        <w:rPr>
          <w:rtl w:val="0"/>
        </w:rPr>
        <w:t xml:space="preserve">[Indication 2]</w:t>
      </w:r>
    </w:p>
    <w:p w:rsidR="00000000" w:rsidDel="00000000" w:rsidP="00000000" w:rsidRDefault="00000000" w:rsidRPr="00000000" w14:paraId="00000030">
      <w:pPr>
        <w:numPr>
          <w:ilvl w:val="0"/>
          <w:numId w:val="6"/>
        </w:numPr>
        <w:ind w:left="720" w:hanging="360"/>
        <w:jc w:val="both"/>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crqk641g1gnh" w:id="2"/>
      <w:bookmarkEnd w:id="2"/>
      <w:r w:rsidDel="00000000" w:rsidR="00000000" w:rsidRPr="00000000">
        <w:rPr>
          <w:rtl w:val="0"/>
        </w:rPr>
        <w:t xml:space="preserve">Déroulement</w:t>
      </w:r>
    </w:p>
    <w:p w:rsidR="00000000" w:rsidDel="00000000" w:rsidP="00000000" w:rsidRDefault="00000000" w:rsidRPr="00000000" w14:paraId="00000032">
      <w:pPr>
        <w:rPr>
          <w:sz w:val="20"/>
          <w:szCs w:val="20"/>
        </w:rPr>
      </w:pPr>
      <w:r w:rsidDel="00000000" w:rsidR="00000000" w:rsidRPr="00000000">
        <w:rPr>
          <w:sz w:val="20"/>
          <w:szCs w:val="20"/>
          <w:rtl w:val="0"/>
        </w:rPr>
        <w:t xml:space="preserve">Temps total : environs 4h</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spacing w:after="240" w:lineRule="auto"/>
        <w:jc w:val="both"/>
        <w:rPr/>
      </w:pPr>
      <w:r w:rsidDel="00000000" w:rsidR="00000000" w:rsidRPr="00000000">
        <w:rPr>
          <w:rtl w:val="0"/>
        </w:rPr>
        <w:t xml:space="preserve">[Indiquer ici le déroulement du scénario]</w:t>
      </w:r>
    </w:p>
    <w:p w:rsidR="00000000" w:rsidDel="00000000" w:rsidP="00000000" w:rsidRDefault="00000000" w:rsidRPr="00000000" w14:paraId="00000035">
      <w:pPr>
        <w:jc w:val="left"/>
        <w:rPr/>
      </w:pPr>
      <w:r w:rsidDel="00000000" w:rsidR="00000000" w:rsidRPr="00000000">
        <w:rPr/>
        <w:drawing>
          <wp:inline distB="114300" distT="114300" distL="114300" distR="114300">
            <wp:extent cx="6120000" cy="4076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12000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2"/>
        <w:numPr>
          <w:ilvl w:val="0"/>
          <w:numId w:val="3"/>
        </w:numPr>
        <w:ind w:left="425.19685039370086" w:hanging="143.26771653543312"/>
        <w:rPr>
          <w:u w:val="none"/>
        </w:rPr>
      </w:pPr>
      <w:bookmarkStart w:colFirst="0" w:colLast="0" w:name="_v64nm0hdif81" w:id="3"/>
      <w:bookmarkEnd w:id="3"/>
      <w:r w:rsidDel="00000000" w:rsidR="00000000" w:rsidRPr="00000000">
        <w:rPr>
          <w:rtl w:val="0"/>
        </w:rPr>
        <w:t xml:space="preserve"> [Titre du Chapitre/Acte 1]</w:t>
      </w:r>
      <w:r w:rsidDel="00000000" w:rsidR="00000000" w:rsidRPr="00000000">
        <w:rPr>
          <w:rtl w:val="0"/>
        </w:rPr>
      </w:r>
    </w:p>
    <w:p w:rsidR="00000000" w:rsidDel="00000000" w:rsidP="00000000" w:rsidRDefault="00000000" w:rsidRPr="00000000" w14:paraId="00000039">
      <w:pPr>
        <w:rPr>
          <w:sz w:val="20"/>
          <w:szCs w:val="20"/>
        </w:rPr>
      </w:pPr>
      <w:r w:rsidDel="00000000" w:rsidR="00000000" w:rsidRPr="00000000">
        <w:rPr>
          <w:sz w:val="20"/>
          <w:szCs w:val="20"/>
          <w:rtl w:val="0"/>
        </w:rPr>
        <w:t xml:space="preserve">Temps : XX-XX min</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[Ecrire un court paragraphe transitoire permettant rapidement resituer l’action et/ou les événements]</w:t>
      </w:r>
    </w:p>
    <w:p w:rsidR="00000000" w:rsidDel="00000000" w:rsidP="00000000" w:rsidRDefault="00000000" w:rsidRPr="00000000" w14:paraId="0000003C">
      <w:pPr>
        <w:pStyle w:val="Heading3"/>
        <w:jc w:val="both"/>
        <w:rPr/>
      </w:pPr>
      <w:bookmarkStart w:colFirst="0" w:colLast="0" w:name="_fwat4tfu6i1k" w:id="4"/>
      <w:bookmarkEnd w:id="4"/>
      <w:r w:rsidDel="00000000" w:rsidR="00000000" w:rsidRPr="00000000">
        <w:rPr>
          <w:rtl w:val="0"/>
        </w:rPr>
        <w:t xml:space="preserve">[Sous-scène]</w:t>
      </w:r>
    </w:p>
    <w:p w:rsidR="00000000" w:rsidDel="00000000" w:rsidP="00000000" w:rsidRDefault="00000000" w:rsidRPr="00000000" w14:paraId="0000003D">
      <w:pPr>
        <w:pStyle w:val="Heading2"/>
        <w:numPr>
          <w:ilvl w:val="0"/>
          <w:numId w:val="3"/>
        </w:numPr>
        <w:ind w:left="425.19685039370086" w:hanging="143.26771653543312"/>
        <w:rPr>
          <w:rFonts w:ascii="Spectral SC" w:cs="Spectral SC" w:eastAsia="Spectral SC" w:hAnsi="Spectral SC"/>
          <w:sz w:val="32"/>
          <w:szCs w:val="32"/>
        </w:rPr>
      </w:pPr>
      <w:bookmarkStart w:colFirst="0" w:colLast="0" w:name="_459zztiz746a" w:id="5"/>
      <w:bookmarkEnd w:id="5"/>
      <w:r w:rsidDel="00000000" w:rsidR="00000000" w:rsidRPr="00000000">
        <w:rPr>
          <w:rtl w:val="0"/>
        </w:rPr>
        <w:t xml:space="preserve"> [Titre du Chapitre/Acte 2]</w:t>
      </w:r>
    </w:p>
    <w:p w:rsidR="00000000" w:rsidDel="00000000" w:rsidP="00000000" w:rsidRDefault="00000000" w:rsidRPr="00000000" w14:paraId="0000003E">
      <w:pPr>
        <w:rPr>
          <w:sz w:val="20"/>
          <w:szCs w:val="20"/>
        </w:rPr>
      </w:pPr>
      <w:r w:rsidDel="00000000" w:rsidR="00000000" w:rsidRPr="00000000">
        <w:rPr>
          <w:sz w:val="20"/>
          <w:szCs w:val="20"/>
          <w:rtl w:val="0"/>
        </w:rPr>
        <w:t xml:space="preserve">Temps : XX-XX min</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t xml:space="preserve">[Ecrire un court paragraphe transitoire permettant rapidement resituer l’action et/ou les événements]</w:t>
      </w:r>
    </w:p>
    <w:p w:rsidR="00000000" w:rsidDel="00000000" w:rsidP="00000000" w:rsidRDefault="00000000" w:rsidRPr="00000000" w14:paraId="00000041">
      <w:pPr>
        <w:pStyle w:val="Heading3"/>
        <w:jc w:val="both"/>
        <w:rPr/>
      </w:pPr>
      <w:bookmarkStart w:colFirst="0" w:colLast="0" w:name="_bjrp6qro8pjd" w:id="6"/>
      <w:bookmarkEnd w:id="6"/>
      <w:r w:rsidDel="00000000" w:rsidR="00000000" w:rsidRPr="00000000">
        <w:rPr>
          <w:rtl w:val="0"/>
        </w:rPr>
        <w:t xml:space="preserve">[Sous-scène]</w:t>
      </w:r>
    </w:p>
    <w:p w:rsidR="00000000" w:rsidDel="00000000" w:rsidP="00000000" w:rsidRDefault="00000000" w:rsidRPr="00000000" w14:paraId="00000042">
      <w:pPr>
        <w:pStyle w:val="Heading2"/>
        <w:numPr>
          <w:ilvl w:val="0"/>
          <w:numId w:val="3"/>
        </w:numPr>
        <w:rPr>
          <w:rFonts w:ascii="Spectral SC" w:cs="Spectral SC" w:eastAsia="Spectral SC" w:hAnsi="Spectral SC"/>
          <w:sz w:val="32"/>
          <w:szCs w:val="32"/>
        </w:rPr>
      </w:pPr>
      <w:bookmarkStart w:colFirst="0" w:colLast="0" w:name="_lpc9a49yl3lp" w:id="7"/>
      <w:bookmarkEnd w:id="7"/>
      <w:r w:rsidDel="00000000" w:rsidR="00000000" w:rsidRPr="00000000">
        <w:rPr>
          <w:rtl w:val="0"/>
        </w:rPr>
        <w:t xml:space="preserve"> [Titre du Chapitre/Acte 3]</w:t>
      </w:r>
    </w:p>
    <w:p w:rsidR="00000000" w:rsidDel="00000000" w:rsidP="00000000" w:rsidRDefault="00000000" w:rsidRPr="00000000" w14:paraId="00000043">
      <w:pPr>
        <w:rPr>
          <w:sz w:val="20"/>
          <w:szCs w:val="20"/>
        </w:rPr>
      </w:pPr>
      <w:r w:rsidDel="00000000" w:rsidR="00000000" w:rsidRPr="00000000">
        <w:rPr>
          <w:sz w:val="20"/>
          <w:szCs w:val="20"/>
          <w:rtl w:val="0"/>
        </w:rPr>
        <w:t xml:space="preserve">Temps : XX-XX min</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[Ecrire un court paragraphe transitoire permettant rapidement resituer l’action et/ou les événements]</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i w:val="1"/>
        </w:rPr>
      </w:pPr>
      <w:r w:rsidDel="00000000" w:rsidR="00000000" w:rsidRPr="00000000">
        <w:rPr>
          <w:b w:val="1"/>
          <w:rtl w:val="0"/>
        </w:rPr>
        <w:t xml:space="preserve">MJ :</w:t>
      </w:r>
      <w:r w:rsidDel="00000000" w:rsidR="00000000" w:rsidRPr="00000000">
        <w:rPr>
          <w:rtl w:val="0"/>
        </w:rPr>
        <w:t xml:space="preserve"> </w:t>
      </w:r>
      <w:r w:rsidDel="00000000" w:rsidR="00000000" w:rsidRPr="00000000">
        <w:rPr>
          <w:i w:val="1"/>
          <w:rtl w:val="0"/>
        </w:rPr>
        <w:t xml:space="preserve">[Ecrivez un ligne de dialogue qui sera lu par le MJ aux joueurs]</w:t>
      </w:r>
    </w:p>
    <w:p w:rsidR="00000000" w:rsidDel="00000000" w:rsidP="00000000" w:rsidRDefault="00000000" w:rsidRPr="00000000" w14:paraId="00000048">
      <w:pPr>
        <w:pStyle w:val="Heading3"/>
        <w:jc w:val="both"/>
        <w:rPr/>
      </w:pPr>
      <w:bookmarkStart w:colFirst="0" w:colLast="0" w:name="_w3hrjmu2xuye" w:id="8"/>
      <w:bookmarkEnd w:id="8"/>
      <w:r w:rsidDel="00000000" w:rsidR="00000000" w:rsidRPr="00000000">
        <w:rPr>
          <w:rtl w:val="0"/>
        </w:rPr>
        <w:t xml:space="preserve">[Sous-scène]</w:t>
      </w:r>
    </w:p>
    <w:p w:rsidR="00000000" w:rsidDel="00000000" w:rsidP="00000000" w:rsidRDefault="00000000" w:rsidRPr="00000000" w14:paraId="00000049">
      <w:pPr>
        <w:jc w:val="both"/>
        <w:rPr>
          <w:i w:val="1"/>
        </w:rPr>
      </w:pPr>
      <w:r w:rsidDel="00000000" w:rsidR="00000000" w:rsidRPr="00000000">
        <w:rPr>
          <w:b w:val="1"/>
          <w:rtl w:val="0"/>
        </w:rPr>
        <w:t xml:space="preserve">[Nom du PNJ] ([didascalie facultative]) : </w:t>
      </w:r>
      <w:r w:rsidDel="00000000" w:rsidR="00000000" w:rsidRPr="00000000">
        <w:rPr>
          <w:i w:val="1"/>
          <w:rtl w:val="0"/>
        </w:rPr>
        <w:t xml:space="preserve">[Ecrivez une ligne de dialogue qui sera dite par un PNJ].</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r>
    </w:p>
    <w:tbl>
      <w:tblPr>
        <w:tblStyle w:val="Table1"/>
        <w:tblW w:w="9750.0" w:type="dxa"/>
        <w:jc w:val="left"/>
        <w:tblInd w:w="15.0" w:type="dxa"/>
        <w:tblLayout w:type="fixed"/>
        <w:tblLook w:val="0600"/>
      </w:tblPr>
      <w:tblGrid>
        <w:gridCol w:w="9750"/>
        <w:tblGridChange w:id="0">
          <w:tblGrid>
            <w:gridCol w:w="9750"/>
          </w:tblGrid>
        </w:tblGridChange>
      </w:tblGrid>
      <w:tr>
        <w:trPr>
          <w:cantSplit w:val="0"/>
          <w:trHeight w:val="1095" w:hRule="atLeast"/>
          <w:tblHeader w:val="0"/>
        </w:trPr>
        <w:tc>
          <w:tcPr>
            <w:tcBorders>
              <w:left w:color="b7b7b7" w:space="0" w:sz="24" w:val="single"/>
            </w:tcBorders>
            <w:shd w:fill="f3f3f3" w:val="clear"/>
            <w:tcMar>
              <w:top w:w="269.85826771653547" w:type="dxa"/>
              <w:left w:w="269.85826771653547" w:type="dxa"/>
              <w:bottom w:w="269.85826771653547" w:type="dxa"/>
              <w:right w:w="269.85826771653547" w:type="dxa"/>
            </w:tcMar>
            <w:vAlign w:val="top"/>
          </w:tcPr>
          <w:p w:rsidR="00000000" w:rsidDel="00000000" w:rsidP="00000000" w:rsidRDefault="00000000" w:rsidRPr="00000000" w14:paraId="0000004C">
            <w:pPr>
              <w:widowControl w:val="0"/>
              <w:spacing w:line="480" w:lineRule="auto"/>
              <w:jc w:val="both"/>
              <w:rPr>
                <w:b w:val="1"/>
              </w:rPr>
            </w:pPr>
            <w:r w:rsidDel="00000000" w:rsidR="00000000" w:rsidRPr="00000000">
              <w:rPr>
                <w:b w:val="1"/>
                <w:rtl w:val="0"/>
              </w:rPr>
              <w:t xml:space="preserve">Mise en Scène</w:t>
            </w:r>
            <w:r w:rsidDel="00000000" w:rsidR="00000000" w:rsidRPr="00000000">
              <w:rPr>
                <w:rtl w:val="0"/>
              </w:rPr>
            </w:r>
          </w:p>
          <w:p w:rsidR="00000000" w:rsidDel="00000000" w:rsidP="00000000" w:rsidRDefault="00000000" w:rsidRPr="00000000" w14:paraId="0000004D">
            <w:pPr>
              <w:ind w:left="0" w:firstLine="0"/>
              <w:jc w:val="both"/>
              <w:rPr/>
            </w:pPr>
            <w:r w:rsidDel="00000000" w:rsidR="00000000" w:rsidRPr="00000000">
              <w:rPr>
                <w:rtl w:val="0"/>
              </w:rPr>
              <w:t xml:space="preserve">[Donner des informations et des conseils au MJ sur la mise en scène de la scène.]</w:t>
            </w:r>
            <w:r w:rsidDel="00000000" w:rsidR="00000000" w:rsidRPr="00000000">
              <w:rPr>
                <w:rtl w:val="0"/>
              </w:rPr>
            </w:r>
          </w:p>
        </w:tc>
      </w:tr>
    </w:tbl>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r>
    </w:p>
    <w:tbl>
      <w:tblPr>
        <w:tblStyle w:val="Table2"/>
        <w:tblW w:w="9643.0" w:type="dxa"/>
        <w:jc w:val="left"/>
        <w:tblLayout w:type="fixed"/>
        <w:tblLook w:val="0600"/>
      </w:tblPr>
      <w:tblGrid>
        <w:gridCol w:w="9643"/>
        <w:tblGridChange w:id="0">
          <w:tblGrid>
            <w:gridCol w:w="9643"/>
          </w:tblGrid>
        </w:tblGridChange>
      </w:tblGrid>
      <w:tr>
        <w:trPr>
          <w:cantSplit w:val="0"/>
          <w:tblHeader w:val="0"/>
        </w:trPr>
        <w:tc>
          <w:tcPr>
            <w:tcBorders>
              <w:left w:color="b7b7b7" w:space="0" w:sz="24" w:val="single"/>
            </w:tcBorders>
            <w:shd w:fill="f3f3f3" w:val="clear"/>
            <w:tcMar>
              <w:top w:w="269.85826771653547" w:type="dxa"/>
              <w:left w:w="269.85826771653547" w:type="dxa"/>
              <w:bottom w:w="269.85826771653547" w:type="dxa"/>
              <w:right w:w="269.85826771653547" w:type="dxa"/>
            </w:tcMar>
            <w:vAlign w:val="top"/>
          </w:tcPr>
          <w:p w:rsidR="00000000" w:rsidDel="00000000" w:rsidP="00000000" w:rsidRDefault="00000000" w:rsidRPr="00000000" w14:paraId="00000050">
            <w:pPr>
              <w:widowControl w:val="0"/>
              <w:spacing w:line="480" w:lineRule="auto"/>
              <w:jc w:val="both"/>
              <w:rPr/>
            </w:pPr>
            <w:r w:rsidDel="00000000" w:rsidR="00000000" w:rsidRPr="00000000">
              <w:rPr>
                <w:b w:val="1"/>
                <w:rtl w:val="0"/>
              </w:rPr>
              <w:t xml:space="preserve">[Élément Clé]</w:t>
            </w: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[Donner des informations un objet, un lieu, une personne qui permettra au MJ de bien comprendre leurs enjeux].</w:t>
            </w:r>
          </w:p>
        </w:tc>
      </w:tr>
    </w:tbl>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spacing w:line="360" w:lineRule="auto"/>
        <w:jc w:val="both"/>
        <w:rPr>
          <w:rFonts w:ascii="Courier New" w:cs="Courier New" w:eastAsia="Courier New" w:hAnsi="Courier New"/>
          <w:b w:val="1"/>
        </w:rPr>
      </w:pPr>
      <w:r w:rsidDel="00000000" w:rsidR="00000000" w:rsidRPr="00000000">
        <w:rPr>
          <w:b w:val="1"/>
          <w:rtl w:val="0"/>
        </w:rPr>
        <w:t xml:space="preserve">[Nom du Test]</w:t>
      </w:r>
      <w:r w:rsidDel="00000000" w:rsidR="00000000" w:rsidRPr="00000000">
        <w:rPr>
          <w:rFonts w:ascii="Courier New" w:cs="Courier New" w:eastAsia="Courier New" w:hAnsi="Courier New"/>
          <w:b w:val="1"/>
          <w:rtl w:val="0"/>
        </w:rPr>
        <w:t xml:space="preserve"> </w:t>
      </w:r>
      <w:r w:rsidDel="00000000" w:rsidR="00000000" w:rsidRPr="00000000">
        <w:rPr>
          <w:rFonts w:ascii="Courier New" w:cs="Courier New" w:eastAsia="Courier New" w:hAnsi="Courier New"/>
          <w:b w:val="1"/>
          <w:color w:val="202122"/>
          <w:highlight w:val="white"/>
          <w:rtl w:val="0"/>
        </w:rPr>
        <w:t xml:space="preserve">•</w:t>
      </w:r>
      <w:r w:rsidDel="00000000" w:rsidR="00000000" w:rsidRPr="00000000">
        <w:rPr>
          <w:rFonts w:ascii="Courier New" w:cs="Courier New" w:eastAsia="Courier New" w:hAnsi="Courier New"/>
          <w:b w:val="1"/>
          <w:rtl w:val="0"/>
        </w:rPr>
        <w:t xml:space="preserve"> [Charac]</w:t>
      </w:r>
      <w:r w:rsidDel="00000000" w:rsidR="00000000" w:rsidRPr="00000000">
        <w:rPr>
          <w:rFonts w:ascii="Courier New" w:cs="Courier New" w:eastAsia="Courier New" w:hAnsi="Courier New"/>
          <w:b w:val="1"/>
          <w:rtl w:val="0"/>
        </w:rPr>
        <w:t xml:space="preserve"> </w:t>
      </w:r>
      <w:r w:rsidDel="00000000" w:rsidR="00000000" w:rsidRPr="00000000">
        <w:rPr>
          <w:rFonts w:ascii="Courier New" w:cs="Courier New" w:eastAsia="Courier New" w:hAnsi="Courier New"/>
          <w:b w:val="1"/>
          <w:rtl w:val="0"/>
        </w:rPr>
        <w:t xml:space="preserve">[Difficulté]</w:t>
      </w:r>
    </w:p>
    <w:p w:rsidR="00000000" w:rsidDel="00000000" w:rsidP="00000000" w:rsidRDefault="00000000" w:rsidRPr="00000000" w14:paraId="00000055">
      <w:pPr>
        <w:numPr>
          <w:ilvl w:val="0"/>
          <w:numId w:val="1"/>
        </w:numPr>
        <w:ind w:left="720" w:hanging="360"/>
        <w:jc w:val="both"/>
      </w:pPr>
      <w:r w:rsidDel="00000000" w:rsidR="00000000" w:rsidRPr="00000000">
        <w:rPr>
          <w:b w:val="1"/>
          <w:rtl w:val="0"/>
        </w:rPr>
        <w:t xml:space="preserve">Réussite :</w:t>
      </w:r>
      <w:r w:rsidDel="00000000" w:rsidR="00000000" w:rsidRPr="00000000">
        <w:rPr>
          <w:rtl w:val="0"/>
        </w:rPr>
        <w:t xml:space="preserve"> [Indiquez la conséquence d’une réussite au test]</w:t>
      </w:r>
    </w:p>
    <w:p w:rsidR="00000000" w:rsidDel="00000000" w:rsidP="00000000" w:rsidRDefault="00000000" w:rsidRPr="00000000" w14:paraId="00000056">
      <w:pPr>
        <w:numPr>
          <w:ilvl w:val="0"/>
          <w:numId w:val="1"/>
        </w:numPr>
        <w:ind w:left="720" w:hanging="360"/>
        <w:jc w:val="both"/>
      </w:pPr>
      <w:r w:rsidDel="00000000" w:rsidR="00000000" w:rsidRPr="00000000">
        <w:rPr>
          <w:b w:val="1"/>
          <w:rtl w:val="0"/>
        </w:rPr>
        <w:t xml:space="preserve">Échec :</w:t>
      </w:r>
      <w:r w:rsidDel="00000000" w:rsidR="00000000" w:rsidRPr="00000000">
        <w:rPr>
          <w:rtl w:val="0"/>
        </w:rPr>
        <w:t xml:space="preserve"> [Indiquez la conséquence d’un échec au test]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spacing w:line="360" w:lineRule="auto"/>
        <w:jc w:val="both"/>
        <w:rPr>
          <w:rFonts w:ascii="Courier New" w:cs="Courier New" w:eastAsia="Courier New" w:hAnsi="Courier New"/>
          <w:b w:val="1"/>
        </w:rPr>
      </w:pPr>
      <w:r w:rsidDel="00000000" w:rsidR="00000000" w:rsidRPr="00000000">
        <w:rPr>
          <w:b w:val="1"/>
          <w:rtl w:val="0"/>
        </w:rPr>
        <w:t xml:space="preserve">[Nom du Test]</w:t>
      </w:r>
      <w:r w:rsidDel="00000000" w:rsidR="00000000" w:rsidRPr="00000000">
        <w:rPr>
          <w:rFonts w:ascii="Courier New" w:cs="Courier New" w:eastAsia="Courier New" w:hAnsi="Courier New"/>
          <w:b w:val="1"/>
          <w:rtl w:val="0"/>
        </w:rPr>
        <w:t xml:space="preserve"> </w:t>
      </w:r>
      <w:r w:rsidDel="00000000" w:rsidR="00000000" w:rsidRPr="00000000">
        <w:rPr>
          <w:rFonts w:ascii="Courier New" w:cs="Courier New" w:eastAsia="Courier New" w:hAnsi="Courier New"/>
          <w:b w:val="1"/>
          <w:color w:val="202122"/>
          <w:highlight w:val="white"/>
          <w:rtl w:val="0"/>
        </w:rPr>
        <w:t xml:space="preserve">•</w:t>
      </w:r>
      <w:r w:rsidDel="00000000" w:rsidR="00000000" w:rsidRPr="00000000">
        <w:rPr>
          <w:rFonts w:ascii="Courier New" w:cs="Courier New" w:eastAsia="Courier New" w:hAnsi="Courier New"/>
          <w:b w:val="1"/>
          <w:rtl w:val="0"/>
        </w:rPr>
        <w:t xml:space="preserve"> [Charac]</w:t>
      </w:r>
      <w:r w:rsidDel="00000000" w:rsidR="00000000" w:rsidRPr="00000000">
        <w:rPr>
          <w:rFonts w:ascii="Courier New" w:cs="Courier New" w:eastAsia="Courier New" w:hAnsi="Courier New"/>
          <w:b w:val="1"/>
          <w:rtl w:val="0"/>
        </w:rPr>
        <w:t xml:space="preserve"> </w:t>
      </w:r>
      <w:r w:rsidDel="00000000" w:rsidR="00000000" w:rsidRPr="00000000">
        <w:rPr>
          <w:rFonts w:ascii="Courier New" w:cs="Courier New" w:eastAsia="Courier New" w:hAnsi="Courier New"/>
          <w:b w:val="1"/>
          <w:rtl w:val="0"/>
        </w:rPr>
        <w:t xml:space="preserve">[Difficulté]</w:t>
      </w:r>
      <w:r w:rsidDel="00000000" w:rsidR="00000000" w:rsidRPr="00000000">
        <w:rPr>
          <w:rtl w:val="0"/>
        </w:rPr>
      </w:r>
    </w:p>
    <w:p w:rsidR="00000000" w:rsidDel="00000000" w:rsidP="00000000" w:rsidRDefault="00000000" w:rsidRPr="00000000" w14:paraId="00000059">
      <w:pPr>
        <w:numPr>
          <w:ilvl w:val="0"/>
          <w:numId w:val="1"/>
        </w:numPr>
        <w:ind w:left="720" w:hanging="360"/>
        <w:jc w:val="both"/>
        <w:rPr>
          <w:u w:val="none"/>
        </w:rPr>
      </w:pPr>
      <w:r w:rsidDel="00000000" w:rsidR="00000000" w:rsidRPr="00000000">
        <w:rPr>
          <w:b w:val="1"/>
          <w:rtl w:val="0"/>
        </w:rPr>
        <w:t xml:space="preserve">Réussite :</w:t>
      </w:r>
      <w:r w:rsidDel="00000000" w:rsidR="00000000" w:rsidRPr="00000000">
        <w:rPr>
          <w:rtl w:val="0"/>
        </w:rPr>
        <w:t xml:space="preserve"> </w:t>
      </w:r>
    </w:p>
    <w:p w:rsidR="00000000" w:rsidDel="00000000" w:rsidP="00000000" w:rsidRDefault="00000000" w:rsidRPr="00000000" w14:paraId="0000005A">
      <w:pPr>
        <w:numPr>
          <w:ilvl w:val="0"/>
          <w:numId w:val="7"/>
        </w:numPr>
        <w:ind w:left="720" w:hanging="360"/>
        <w:jc w:val="both"/>
        <w:rPr>
          <w:u w:val="none"/>
        </w:rPr>
      </w:pPr>
      <w:r w:rsidDel="00000000" w:rsidR="00000000" w:rsidRPr="00000000">
        <w:rPr>
          <w:rtl w:val="0"/>
        </w:rPr>
        <w:t xml:space="preserve">[Indiquez une conséquence de la réussite au test]</w:t>
      </w:r>
    </w:p>
    <w:p w:rsidR="00000000" w:rsidDel="00000000" w:rsidP="00000000" w:rsidRDefault="00000000" w:rsidRPr="00000000" w14:paraId="0000005B">
      <w:pPr>
        <w:numPr>
          <w:ilvl w:val="0"/>
          <w:numId w:val="7"/>
        </w:numPr>
        <w:ind w:left="720" w:hanging="360"/>
        <w:jc w:val="both"/>
        <w:rPr>
          <w:u w:val="none"/>
        </w:rPr>
      </w:pPr>
      <w:r w:rsidDel="00000000" w:rsidR="00000000" w:rsidRPr="00000000">
        <w:rPr>
          <w:rtl w:val="0"/>
        </w:rPr>
        <w:t xml:space="preserve">[Indiquez une autre conséquence de la réussite au test]</w:t>
      </w:r>
      <w:r w:rsidDel="00000000" w:rsidR="00000000" w:rsidRPr="00000000">
        <w:rPr>
          <w:rtl w:val="0"/>
        </w:rPr>
      </w:r>
    </w:p>
    <w:p w:rsidR="00000000" w:rsidDel="00000000" w:rsidP="00000000" w:rsidRDefault="00000000" w:rsidRPr="00000000" w14:paraId="0000005C">
      <w:pPr>
        <w:numPr>
          <w:ilvl w:val="0"/>
          <w:numId w:val="1"/>
        </w:numPr>
        <w:ind w:left="720" w:hanging="360"/>
        <w:jc w:val="both"/>
        <w:rPr>
          <w:u w:val="none"/>
        </w:rPr>
      </w:pPr>
      <w:r w:rsidDel="00000000" w:rsidR="00000000" w:rsidRPr="00000000">
        <w:rPr>
          <w:b w:val="1"/>
          <w:rtl w:val="0"/>
        </w:rPr>
        <w:t xml:space="preserve">Échec :</w:t>
      </w:r>
      <w:r w:rsidDel="00000000" w:rsidR="00000000" w:rsidRPr="00000000">
        <w:rPr>
          <w:rtl w:val="0"/>
        </w:rPr>
        <w:t xml:space="preserve"> </w:t>
      </w:r>
    </w:p>
    <w:p w:rsidR="00000000" w:rsidDel="00000000" w:rsidP="00000000" w:rsidRDefault="00000000" w:rsidRPr="00000000" w14:paraId="0000005D">
      <w:pPr>
        <w:numPr>
          <w:ilvl w:val="0"/>
          <w:numId w:val="2"/>
        </w:numPr>
        <w:ind w:left="720" w:hanging="360"/>
        <w:jc w:val="both"/>
      </w:pPr>
      <w:r w:rsidDel="00000000" w:rsidR="00000000" w:rsidRPr="00000000">
        <w:rPr>
          <w:rtl w:val="0"/>
        </w:rPr>
        <w:t xml:space="preserve">[Indiquez une conséquence de l’échec au test]</w:t>
      </w:r>
    </w:p>
    <w:p w:rsidR="00000000" w:rsidDel="00000000" w:rsidP="00000000" w:rsidRDefault="00000000" w:rsidRPr="00000000" w14:paraId="0000005E">
      <w:pPr>
        <w:numPr>
          <w:ilvl w:val="0"/>
          <w:numId w:val="2"/>
        </w:numPr>
        <w:ind w:left="720" w:hanging="360"/>
        <w:jc w:val="both"/>
      </w:pPr>
      <w:r w:rsidDel="00000000" w:rsidR="00000000" w:rsidRPr="00000000">
        <w:rPr>
          <w:rtl w:val="0"/>
        </w:rPr>
        <w:t xml:space="preserve">[Indiquez une autre conséquence de l’échec au test]</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Exemple de blocs de rencontres :</w:t>
      </w:r>
    </w:p>
    <w:p w:rsidR="00000000" w:rsidDel="00000000" w:rsidP="00000000" w:rsidRDefault="00000000" w:rsidRPr="00000000" w14:paraId="00000062">
      <w:pPr>
        <w:jc w:val="both"/>
        <w:rPr>
          <w:rFonts w:ascii="Spectral SC" w:cs="Spectral SC" w:eastAsia="Spectral SC" w:hAnsi="Spectral SC"/>
        </w:rPr>
      </w:pPr>
      <w:hyperlink r:id="rId7">
        <w:r w:rsidDel="00000000" w:rsidR="00000000" w:rsidRPr="00000000">
          <w:rPr>
            <w:rFonts w:ascii="Spectral SC" w:cs="Spectral SC" w:eastAsia="Spectral SC" w:hAnsi="Spectral SC"/>
            <w:color w:val="1155cc"/>
            <w:u w:val="single"/>
            <w:rtl w:val="0"/>
          </w:rPr>
          <w:t xml:space="preserve">Rencontre</w:t>
        </w:r>
      </w:hyperlink>
      <w:r w:rsidDel="00000000" w:rsidR="00000000" w:rsidRPr="00000000">
        <w:rPr>
          <w:rtl w:val="0"/>
        </w:rPr>
      </w:r>
    </w:p>
    <w:tbl>
      <w:tblPr>
        <w:tblStyle w:val="Table3"/>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p w:rsidR="00000000" w:rsidDel="00000000" w:rsidP="00000000" w:rsidRDefault="00000000" w:rsidRPr="00000000" w14:paraId="00000063">
            <w:pPr>
              <w:spacing w:line="360" w:lineRule="auto"/>
              <w:jc w:val="both"/>
              <w:rPr>
                <w:b w:val="1"/>
                <w:color w:val="ff0000"/>
              </w:rPr>
            </w:pPr>
            <w:r w:rsidDel="00000000" w:rsidR="00000000" w:rsidRPr="00000000">
              <w:rPr>
                <w:b w:val="1"/>
                <w:rtl w:val="0"/>
              </w:rPr>
              <w:t xml:space="preserve">Étalonnage :</w:t>
            </w:r>
            <w:r w:rsidDel="00000000" w:rsidR="00000000" w:rsidRPr="00000000">
              <w:rPr>
                <w:rtl w:val="0"/>
              </w:rPr>
              <w:t xml:space="preserve"> Très facile</w:t>
            </w:r>
            <w:r w:rsidDel="00000000" w:rsidR="00000000" w:rsidRPr="00000000">
              <w:rPr>
                <w:rtl w:val="0"/>
              </w:rPr>
            </w:r>
          </w:p>
          <w:p w:rsidR="00000000" w:rsidDel="00000000" w:rsidP="00000000" w:rsidRDefault="00000000" w:rsidRPr="00000000" w14:paraId="00000064">
            <w:pPr>
              <w:numPr>
                <w:ilvl w:val="0"/>
                <w:numId w:val="5"/>
              </w:numPr>
              <w:ind w:left="720" w:hanging="360"/>
              <w:jc w:val="both"/>
            </w:pPr>
            <w:hyperlink r:id="rId8">
              <w:r w:rsidDel="00000000" w:rsidR="00000000" w:rsidRPr="00000000">
                <w:rPr>
                  <w:color w:val="1155cc"/>
                  <w:u w:val="single"/>
                  <w:rtl w:val="0"/>
                </w:rPr>
                <w:t xml:space="preserve">L'Écorche-rue</w:t>
              </w:r>
            </w:hyperlink>
            <w:r w:rsidDel="00000000" w:rsidR="00000000" w:rsidRPr="00000000">
              <w:rPr>
                <w:rtl w:val="0"/>
              </w:rPr>
              <w:t xml:space="preserve"> (Hugo) x1</w:t>
            </w:r>
            <w:r w:rsidDel="00000000" w:rsidR="00000000" w:rsidRPr="00000000">
              <w:rPr>
                <w:rtl w:val="0"/>
              </w:rPr>
            </w:r>
          </w:p>
        </w:tc>
      </w:tr>
    </w:tbl>
    <w:p w:rsidR="00000000" w:rsidDel="00000000" w:rsidP="00000000" w:rsidRDefault="00000000" w:rsidRPr="00000000" w14:paraId="00000065">
      <w:pPr>
        <w:jc w:val="both"/>
        <w:rPr>
          <w:b w:val="1"/>
        </w:rPr>
      </w:pPr>
      <w:r w:rsidDel="00000000" w:rsidR="00000000" w:rsidRPr="00000000">
        <w:rPr>
          <w:rtl w:val="0"/>
        </w:rPr>
      </w:r>
    </w:p>
    <w:p w:rsidR="00000000" w:rsidDel="00000000" w:rsidP="00000000" w:rsidRDefault="00000000" w:rsidRPr="00000000" w14:paraId="00000066">
      <w:pPr>
        <w:jc w:val="center"/>
        <w:rPr>
          <w:b w:val="1"/>
        </w:rPr>
      </w:pPr>
      <w:r w:rsidDel="00000000" w:rsidR="00000000" w:rsidRPr="00000000">
        <w:rPr>
          <w:b w:val="1"/>
          <w:rtl w:val="0"/>
        </w:rPr>
        <w:t xml:space="preserve">OU</w:t>
      </w:r>
    </w:p>
    <w:p w:rsidR="00000000" w:rsidDel="00000000" w:rsidP="00000000" w:rsidRDefault="00000000" w:rsidRPr="00000000" w14:paraId="00000067">
      <w:pPr>
        <w:jc w:val="both"/>
        <w:rPr>
          <w:rFonts w:ascii="Spectral SC" w:cs="Spectral SC" w:eastAsia="Spectral SC" w:hAnsi="Spectral SC"/>
        </w:rPr>
      </w:pPr>
      <w:hyperlink r:id="rId9">
        <w:r w:rsidDel="00000000" w:rsidR="00000000" w:rsidRPr="00000000">
          <w:rPr>
            <w:rFonts w:ascii="Spectral SC" w:cs="Spectral SC" w:eastAsia="Spectral SC" w:hAnsi="Spectral SC"/>
            <w:color w:val="1155cc"/>
            <w:u w:val="single"/>
            <w:rtl w:val="0"/>
          </w:rPr>
          <w:t xml:space="preserve">Rencontre</w:t>
        </w:r>
      </w:hyperlink>
      <w:r w:rsidDel="00000000" w:rsidR="00000000" w:rsidRPr="00000000">
        <w:rPr>
          <w:rtl w:val="0"/>
        </w:rPr>
      </w:r>
    </w:p>
    <w:tbl>
      <w:tblPr>
        <w:tblStyle w:val="Table4"/>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line="360" w:lineRule="auto"/>
              <w:jc w:val="both"/>
              <w:rPr>
                <w:b w:val="1"/>
              </w:rPr>
            </w:pPr>
            <w:r w:rsidDel="00000000" w:rsidR="00000000" w:rsidRPr="00000000">
              <w:rPr>
                <w:b w:val="1"/>
                <w:rtl w:val="0"/>
              </w:rPr>
              <w:t xml:space="preserve">Étalonnage :</w:t>
            </w:r>
            <w:r w:rsidDel="00000000" w:rsidR="00000000" w:rsidRPr="00000000">
              <w:rPr>
                <w:rtl w:val="0"/>
              </w:rPr>
              <w:t xml:space="preserve"> 0 (</w:t>
            </w:r>
            <w:r w:rsidDel="00000000" w:rsidR="00000000" w:rsidRPr="00000000">
              <w:rPr>
                <w:i w:val="1"/>
                <w:rtl w:val="0"/>
              </w:rPr>
              <w:t xml:space="preserve">difficile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9">
            <w:pPr>
              <w:numPr>
                <w:ilvl w:val="0"/>
                <w:numId w:val="8"/>
              </w:numPr>
              <w:ind w:left="720" w:hanging="360"/>
              <w:jc w:val="both"/>
            </w:pPr>
            <w:hyperlink r:id="rId10">
              <w:r w:rsidDel="00000000" w:rsidR="00000000" w:rsidRPr="00000000">
                <w:rPr>
                  <w:color w:val="1155cc"/>
                  <w:u w:val="single"/>
                  <w:rtl w:val="0"/>
                </w:rPr>
                <w:t xml:space="preserve">Ogre (2/1)</w:t>
              </w:r>
            </w:hyperlink>
            <w:r w:rsidDel="00000000" w:rsidR="00000000" w:rsidRPr="00000000">
              <w:rPr>
                <w:rtl w:val="0"/>
              </w:rPr>
            </w:r>
          </w:p>
          <w:p w:rsidR="00000000" w:rsidDel="00000000" w:rsidP="00000000" w:rsidRDefault="00000000" w:rsidRPr="00000000" w14:paraId="0000006A">
            <w:pPr>
              <w:numPr>
                <w:ilvl w:val="0"/>
                <w:numId w:val="8"/>
              </w:numPr>
              <w:ind w:left="720" w:hanging="360"/>
              <w:jc w:val="both"/>
            </w:pPr>
            <w:hyperlink r:id="rId11">
              <w:r w:rsidDel="00000000" w:rsidR="00000000" w:rsidRPr="00000000">
                <w:rPr>
                  <w:color w:val="1155cc"/>
                  <w:u w:val="single"/>
                  <w:rtl w:val="0"/>
                </w:rPr>
                <w:t xml:space="preserve">Rôdeur des Sables (1/1)</w:t>
              </w:r>
            </w:hyperlink>
            <w:r w:rsidDel="00000000" w:rsidR="00000000" w:rsidRPr="00000000">
              <w:rPr>
                <w:rtl w:val="0"/>
              </w:rPr>
            </w:r>
          </w:p>
        </w:tc>
      </w:tr>
    </w:tbl>
    <w:p w:rsidR="00000000" w:rsidDel="00000000" w:rsidP="00000000" w:rsidRDefault="00000000" w:rsidRPr="00000000" w14:paraId="0000006B">
      <w:pPr>
        <w:jc w:val="both"/>
        <w:rPr>
          <w:b w:val="1"/>
        </w:rPr>
      </w:pPr>
      <w:r w:rsidDel="00000000" w:rsidR="00000000" w:rsidRPr="00000000">
        <w:rPr>
          <w:rtl w:val="0"/>
        </w:rPr>
      </w:r>
    </w:p>
    <w:p w:rsidR="00000000" w:rsidDel="00000000" w:rsidP="00000000" w:rsidRDefault="00000000" w:rsidRPr="00000000" w14:paraId="0000006C">
      <w:pPr>
        <w:jc w:val="both"/>
        <w:rPr>
          <w:b w:val="1"/>
          <w:i w:val="1"/>
        </w:rPr>
      </w:pPr>
      <w:r w:rsidDel="00000000" w:rsidR="00000000" w:rsidRPr="00000000">
        <w:rPr>
          <w:b w:val="1"/>
          <w:i w:val="1"/>
          <w:rtl w:val="0"/>
        </w:rPr>
        <w:t xml:space="preserve">Penser à adapter les liens vers les fiches de créatures sur le site de Worlds Awakening.</w:t>
      </w: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4" w:w="11909" w:orient="portrait"/>
      <w:pgMar w:bottom="1133.8582677165355" w:top="1133.8582677165355" w:left="1133.8582677165355" w:right="1133.858267716535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Spectral S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right"/>
      <w:pPr>
        <w:ind w:left="425.19685039370086" w:hanging="143.26771653543307"/>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upperRoman"/>
      <w:lvlText w:val="%1."/>
      <w:lvlJc w:val="righ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rFonts w:ascii="Spectral SC" w:cs="Spectral SC" w:eastAsia="Spectral SC" w:hAnsi="Spectral SC"/>
      <w:sz w:val="40"/>
      <w:szCs w:val="40"/>
    </w:rPr>
  </w:style>
  <w:style w:type="paragraph" w:styleId="Heading2">
    <w:name w:val="heading 2"/>
    <w:basedOn w:val="Normal"/>
    <w:next w:val="Normal"/>
    <w:pPr>
      <w:keepNext w:val="1"/>
      <w:keepLines w:val="1"/>
      <w:spacing w:after="120" w:before="360" w:lineRule="auto"/>
      <w:ind w:left="425.19685039370086" w:hanging="150"/>
    </w:pPr>
    <w:rPr>
      <w:rFonts w:ascii="Spectral SC" w:cs="Spectral SC" w:eastAsia="Spectral SC" w:hAnsi="Spectral SC"/>
      <w:sz w:val="32"/>
      <w:szCs w:val="32"/>
    </w:rPr>
  </w:style>
  <w:style w:type="paragraph" w:styleId="Heading3">
    <w:name w:val="heading 3"/>
    <w:basedOn w:val="Normal"/>
    <w:next w:val="Normal"/>
    <w:pPr>
      <w:keepNext w:val="1"/>
      <w:keepLines w:val="1"/>
      <w:spacing w:after="80" w:before="320" w:lineRule="auto"/>
    </w:pPr>
    <w:rPr>
      <w:rFonts w:ascii="Spectral SC" w:cs="Spectral SC" w:eastAsia="Spectral SC" w:hAnsi="Spectral SC"/>
      <w:color w:val="434343"/>
      <w:sz w:val="28"/>
      <w:szCs w:val="28"/>
    </w:rPr>
  </w:style>
  <w:style w:type="paragraph" w:styleId="Heading4">
    <w:name w:val="heading 4"/>
    <w:basedOn w:val="Normal"/>
    <w:next w:val="Normal"/>
    <w:pPr>
      <w:keepNext w:val="1"/>
      <w:keepLines w:val="1"/>
      <w:spacing w:after="80" w:before="280" w:lineRule="auto"/>
    </w:pPr>
    <w:rPr>
      <w:rFonts w:ascii="Spectral SC" w:cs="Spectral SC" w:eastAsia="Spectral SC" w:hAnsi="Spectral SC"/>
      <w:color w:val="666666"/>
      <w:sz w:val="24"/>
      <w:szCs w:val="24"/>
    </w:rPr>
  </w:style>
  <w:style w:type="paragraph" w:styleId="Heading5">
    <w:name w:val="heading 5"/>
    <w:basedOn w:val="Normal"/>
    <w:next w:val="Normal"/>
    <w:pPr>
      <w:keepNext w:val="1"/>
      <w:keepLines w:val="1"/>
      <w:spacing w:after="80" w:before="240" w:lineRule="auto"/>
      <w:jc w:val="both"/>
    </w:pPr>
    <w:rPr>
      <w:rFonts w:ascii="Spectral SC" w:cs="Spectral SC" w:eastAsia="Spectral SC" w:hAnsi="Spectral SC"/>
      <w:color w:val="666666"/>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jc w:val="center"/>
    </w:pPr>
    <w:rPr>
      <w:rFonts w:ascii="Spectral SC" w:cs="Spectral SC" w:eastAsia="Spectral SC" w:hAnsi="Spectral SC"/>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worlds-awakening.com/fr/user/1/bestiary/33" TargetMode="External"/><Relationship Id="rId10" Type="http://schemas.openxmlformats.org/officeDocument/2006/relationships/hyperlink" Target="https://www.worlds-awakening.com/fr/user/1/bestiary/32"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orlds-awakening.com/fr/guide-du-maitre-de-jeu/maitriser-le-jeu/equilibrer-les-rencontres" TargetMode="External"/><Relationship Id="rId15" Type="http://schemas.openxmlformats.org/officeDocument/2006/relationships/footer" Target="footer1.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worlds-awakening.com/fr/guide-du-maitre-de-jeu/maitriser-le-jeu/equilibrer-les-rencontres" TargetMode="External"/><Relationship Id="rId8" Type="http://schemas.openxmlformats.org/officeDocument/2006/relationships/hyperlink" Target="https://www.worlds-awakening.com/fr/user/1/bestiary/9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pectralSC-regular.ttf"/><Relationship Id="rId2" Type="http://schemas.openxmlformats.org/officeDocument/2006/relationships/font" Target="fonts/SpectralSC-bold.ttf"/><Relationship Id="rId3" Type="http://schemas.openxmlformats.org/officeDocument/2006/relationships/font" Target="fonts/SpectralSC-italic.ttf"/><Relationship Id="rId4" Type="http://schemas.openxmlformats.org/officeDocument/2006/relationships/font" Target="fonts/SpectralS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